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A0A48" w14:textId="444B66D1" w:rsidR="00FE6F4F" w:rsidRPr="00D4119C" w:rsidRDefault="00FE6F4F" w:rsidP="00FE6F4F">
      <w:pPr>
        <w:spacing w:line="360" w:lineRule="auto"/>
        <w:jc w:val="right"/>
        <w:rPr>
          <w:rFonts w:ascii="Times New Roman" w:hAnsi="Times New Roman"/>
          <w:b/>
          <w:bCs/>
          <w:i/>
          <w:iCs/>
          <w:szCs w:val="24"/>
          <w:lang w:val="lv-LV"/>
        </w:rPr>
      </w:pPr>
      <w:bookmarkStart w:id="0" w:name="_Toc295123136"/>
      <w:bookmarkStart w:id="1" w:name="_Toc295310642"/>
      <w:bookmarkStart w:id="2" w:name="_Toc326667545"/>
      <w:bookmarkStart w:id="3" w:name="_Toc326667572"/>
      <w:r w:rsidRPr="00B448EC">
        <w:rPr>
          <w:rFonts w:ascii="Times New Roman" w:hAnsi="Times New Roman"/>
          <w:szCs w:val="24"/>
          <w:lang w:val="lv-LV"/>
        </w:rPr>
        <w:t xml:space="preserve">                             </w:t>
      </w:r>
      <w:bookmarkStart w:id="4" w:name="_Toc326667540"/>
      <w:bookmarkStart w:id="5" w:name="_Toc326667567"/>
      <w:r w:rsidRPr="00D4119C">
        <w:rPr>
          <w:rFonts w:ascii="Times New Roman" w:hAnsi="Times New Roman"/>
          <w:i/>
          <w:iCs/>
          <w:szCs w:val="24"/>
          <w:lang w:val="lv-LV"/>
        </w:rPr>
        <w:t>Nolikuma p</w:t>
      </w:r>
      <w:r w:rsidRPr="00D4119C">
        <w:rPr>
          <w:rFonts w:ascii="Times New Roman" w:hAnsi="Times New Roman"/>
          <w:bCs/>
          <w:i/>
          <w:iCs/>
          <w:szCs w:val="24"/>
          <w:lang w:val="lv-LV"/>
        </w:rPr>
        <w:t xml:space="preserve">ielikums Nr. </w:t>
      </w:r>
      <w:bookmarkEnd w:id="4"/>
      <w:bookmarkEnd w:id="5"/>
      <w:r>
        <w:rPr>
          <w:rFonts w:ascii="Times New Roman" w:hAnsi="Times New Roman"/>
          <w:bCs/>
          <w:i/>
          <w:iCs/>
          <w:szCs w:val="24"/>
          <w:lang w:val="lv-LV"/>
        </w:rPr>
        <w:t>6</w:t>
      </w:r>
    </w:p>
    <w:p w14:paraId="14557FF1" w14:textId="77777777" w:rsidR="00FE6F4F" w:rsidRDefault="00FE6F4F" w:rsidP="004B26F2">
      <w:pPr>
        <w:pStyle w:val="NoSpacing"/>
        <w:jc w:val="center"/>
        <w:rPr>
          <w:b/>
          <w:bCs/>
        </w:rPr>
      </w:pPr>
    </w:p>
    <w:p w14:paraId="26606821" w14:textId="2567A5EF" w:rsidR="002E3F2E" w:rsidRPr="004B26F2" w:rsidRDefault="002E3F2E" w:rsidP="004B26F2">
      <w:pPr>
        <w:pStyle w:val="NoSpacing"/>
        <w:jc w:val="center"/>
        <w:rPr>
          <w:b/>
          <w:bCs/>
        </w:rPr>
      </w:pPr>
      <w:r w:rsidRPr="004B26F2">
        <w:rPr>
          <w:b/>
          <w:bCs/>
        </w:rPr>
        <w:t>Iepirkuma līgum</w:t>
      </w:r>
      <w:bookmarkEnd w:id="0"/>
      <w:bookmarkEnd w:id="1"/>
      <w:bookmarkEnd w:id="2"/>
      <w:bookmarkEnd w:id="3"/>
      <w:r w:rsidR="00BA378C" w:rsidRPr="004B26F2">
        <w:rPr>
          <w:b/>
          <w:bCs/>
        </w:rPr>
        <w:t xml:space="preserve">s Nr. </w:t>
      </w:r>
      <w:r w:rsidR="004B26F2" w:rsidRPr="004B26F2">
        <w:rPr>
          <w:b/>
          <w:bCs/>
        </w:rPr>
        <w:t>__</w:t>
      </w:r>
    </w:p>
    <w:p w14:paraId="0605A7FB" w14:textId="77777777" w:rsidR="004B26F2" w:rsidRPr="004B26F2" w:rsidRDefault="004B26F2" w:rsidP="004B26F2">
      <w:pPr>
        <w:pStyle w:val="NoSpacing"/>
        <w:jc w:val="center"/>
      </w:pPr>
    </w:p>
    <w:p w14:paraId="5B877E9F" w14:textId="1A673FC2" w:rsidR="00BA378C" w:rsidRPr="004B26F2" w:rsidRDefault="00BA378C" w:rsidP="004B26F2">
      <w:pPr>
        <w:pStyle w:val="NoSpacing"/>
        <w:jc w:val="center"/>
      </w:pPr>
      <w:r w:rsidRPr="004B26F2">
        <w:t>„Kurināmās šķeldas piegāde”.</w:t>
      </w:r>
    </w:p>
    <w:p w14:paraId="78118249" w14:textId="0D31A4E0" w:rsidR="00BA378C" w:rsidRPr="004B26F2" w:rsidRDefault="00BA378C" w:rsidP="004B26F2">
      <w:pPr>
        <w:pStyle w:val="NoSpacing"/>
        <w:jc w:val="center"/>
      </w:pPr>
      <w:r w:rsidRPr="004B26F2">
        <w:t xml:space="preserve">Iepirkuma identifikācijas Nr. </w:t>
      </w:r>
      <w:proofErr w:type="spellStart"/>
      <w:r w:rsidR="0098032F" w:rsidRPr="004B26F2">
        <w:t>SalSil</w:t>
      </w:r>
      <w:proofErr w:type="spellEnd"/>
      <w:r w:rsidR="0098032F" w:rsidRPr="004B26F2">
        <w:t xml:space="preserve"> </w:t>
      </w:r>
      <w:r w:rsidR="005E5DA1" w:rsidRPr="004B26F2">
        <w:t>202</w:t>
      </w:r>
      <w:r w:rsidR="004B26F2">
        <w:t>2</w:t>
      </w:r>
      <w:r w:rsidR="005E5DA1" w:rsidRPr="004B26F2">
        <w:t>/</w:t>
      </w:r>
      <w:r w:rsidR="004B26F2">
        <w:t>1</w:t>
      </w:r>
    </w:p>
    <w:p w14:paraId="2366AEF5" w14:textId="77777777" w:rsidR="004B26F2" w:rsidRPr="004B26F2" w:rsidRDefault="004B26F2" w:rsidP="004B26F2">
      <w:pPr>
        <w:pStyle w:val="NoSpacing"/>
        <w:jc w:val="both"/>
      </w:pPr>
    </w:p>
    <w:p w14:paraId="52C01345" w14:textId="7231688E" w:rsidR="002E3F2E" w:rsidRPr="004B26F2" w:rsidRDefault="009F49DC" w:rsidP="004B26F2">
      <w:pPr>
        <w:pStyle w:val="NoSpacing"/>
        <w:jc w:val="both"/>
      </w:pPr>
      <w:r w:rsidRPr="004B26F2">
        <w:t>Salaspil</w:t>
      </w:r>
      <w:r w:rsidR="004B26F2" w:rsidRPr="004B26F2">
        <w:t>ī</w:t>
      </w:r>
      <w:r w:rsidRPr="004B26F2">
        <w:t xml:space="preserve">, </w:t>
      </w:r>
      <w:r w:rsidR="004B26F2" w:rsidRPr="004B26F2">
        <w:tab/>
      </w:r>
      <w:r w:rsidR="004B26F2" w:rsidRPr="004B26F2">
        <w:tab/>
      </w:r>
      <w:r w:rsidR="004B26F2" w:rsidRPr="004B26F2">
        <w:tab/>
      </w:r>
      <w:r w:rsidR="004B26F2" w:rsidRPr="004B26F2">
        <w:tab/>
      </w:r>
      <w:r w:rsidR="004B26F2" w:rsidRPr="004B26F2">
        <w:tab/>
      </w:r>
      <w:r w:rsidR="004B26F2" w:rsidRPr="004B26F2">
        <w:tab/>
      </w:r>
      <w:r w:rsidR="004B26F2" w:rsidRPr="004B26F2">
        <w:rPr>
          <w:i/>
          <w:iCs/>
        </w:rPr>
        <w:t>līguma parakstīšanas datums*</w:t>
      </w:r>
      <w:r w:rsidR="004B26F2" w:rsidRPr="004B26F2">
        <w:rPr>
          <w:i/>
          <w:iCs/>
        </w:rPr>
        <w:tab/>
      </w:r>
      <w:r w:rsidR="004B26F2" w:rsidRPr="004B26F2">
        <w:rPr>
          <w:i/>
          <w:iCs/>
        </w:rPr>
        <w:tab/>
      </w:r>
    </w:p>
    <w:p w14:paraId="767AF7DF" w14:textId="77777777" w:rsidR="004B26F2" w:rsidRPr="004B26F2" w:rsidRDefault="004B26F2" w:rsidP="004B26F2">
      <w:pPr>
        <w:pStyle w:val="NoSpacing"/>
        <w:jc w:val="both"/>
        <w:rPr>
          <w:b/>
        </w:rPr>
      </w:pPr>
    </w:p>
    <w:p w14:paraId="5735F517" w14:textId="2ABFE6F2" w:rsidR="002E3F2E" w:rsidRPr="00BD051F" w:rsidRDefault="004B26F2" w:rsidP="004B26F2">
      <w:pPr>
        <w:pStyle w:val="NoSpacing"/>
        <w:jc w:val="both"/>
        <w:rPr>
          <w:bCs/>
        </w:rPr>
      </w:pPr>
      <w:r>
        <w:rPr>
          <w:b/>
        </w:rPr>
        <w:t>Sabiedrība ar ierobežotu atbildību</w:t>
      </w:r>
      <w:r w:rsidR="002E3F2E" w:rsidRPr="004B26F2">
        <w:rPr>
          <w:b/>
        </w:rPr>
        <w:t xml:space="preserve"> „Salaspils </w:t>
      </w:r>
      <w:r w:rsidR="00920A9F" w:rsidRPr="004B26F2">
        <w:rPr>
          <w:b/>
        </w:rPr>
        <w:t>S</w:t>
      </w:r>
      <w:r w:rsidR="002E3F2E" w:rsidRPr="004B26F2">
        <w:rPr>
          <w:b/>
        </w:rPr>
        <w:t>iltums”</w:t>
      </w:r>
      <w:r w:rsidR="002E3F2E" w:rsidRPr="004B26F2">
        <w:t xml:space="preserve">, vienotais </w:t>
      </w:r>
      <w:proofErr w:type="spellStart"/>
      <w:r w:rsidR="002E3F2E" w:rsidRPr="004B26F2">
        <w:t>reģ</w:t>
      </w:r>
      <w:r>
        <w:t>.</w:t>
      </w:r>
      <w:r w:rsidR="002E3F2E" w:rsidRPr="004B26F2">
        <w:t>Nr</w:t>
      </w:r>
      <w:proofErr w:type="spellEnd"/>
      <w:r w:rsidR="002E3F2E" w:rsidRPr="004B26F2">
        <w:t>. 40003310183,</w:t>
      </w:r>
      <w:r>
        <w:t xml:space="preserve"> (</w:t>
      </w:r>
      <w:r w:rsidRPr="004B26F2">
        <w:t xml:space="preserve">turpmāk tekstā </w:t>
      </w:r>
      <w:r>
        <w:t>–</w:t>
      </w:r>
      <w:r w:rsidRPr="004B26F2">
        <w:t xml:space="preserve"> </w:t>
      </w:r>
      <w:r w:rsidRPr="00BD051F">
        <w:rPr>
          <w:bCs/>
        </w:rPr>
        <w:t>Pircējs</w:t>
      </w:r>
      <w:r>
        <w:t>)</w:t>
      </w:r>
      <w:r w:rsidR="002E3F2E" w:rsidRPr="004B26F2">
        <w:t xml:space="preserve"> kā Sabiedrisko pakalpojumu sniedzējs, kuru uz sabiedrības statūtu pamata pārstāv valdes locekle </w:t>
      </w:r>
      <w:proofErr w:type="spellStart"/>
      <w:r w:rsidR="002E3F2E" w:rsidRPr="004B26F2">
        <w:t>I.Bērziņa</w:t>
      </w:r>
      <w:proofErr w:type="spellEnd"/>
      <w:r w:rsidR="002E3F2E" w:rsidRPr="004B26F2">
        <w:t xml:space="preserve">-Veita, no vienas puses, un </w:t>
      </w:r>
      <w:r>
        <w:rPr>
          <w:b/>
        </w:rPr>
        <w:t>__________</w:t>
      </w:r>
      <w:r w:rsidR="007955C5" w:rsidRPr="004B26F2">
        <w:t xml:space="preserve">, </w:t>
      </w:r>
      <w:r>
        <w:t xml:space="preserve">vienotais </w:t>
      </w:r>
      <w:proofErr w:type="spellStart"/>
      <w:r w:rsidR="007955C5" w:rsidRPr="004B26F2">
        <w:t>reģ.Nr</w:t>
      </w:r>
      <w:proofErr w:type="spellEnd"/>
      <w:r w:rsidR="007955C5" w:rsidRPr="004B26F2">
        <w:t xml:space="preserve">. </w:t>
      </w:r>
      <w:r>
        <w:t>____________</w:t>
      </w:r>
      <w:r w:rsidR="002E3F2E" w:rsidRPr="004B26F2">
        <w:t xml:space="preserve">, </w:t>
      </w:r>
      <w:r w:rsidR="00BD051F">
        <w:t>(</w:t>
      </w:r>
      <w:r w:rsidR="00BD051F" w:rsidRPr="004B26F2">
        <w:t xml:space="preserve">turpmāk tekstā </w:t>
      </w:r>
      <w:r w:rsidR="00BD051F">
        <w:t>—</w:t>
      </w:r>
      <w:r w:rsidR="00BD051F" w:rsidRPr="004B26F2">
        <w:t xml:space="preserve"> </w:t>
      </w:r>
      <w:r w:rsidR="00BD051F" w:rsidRPr="00BD051F">
        <w:rPr>
          <w:bCs/>
        </w:rPr>
        <w:t>Pārdevējs</w:t>
      </w:r>
      <w:r w:rsidR="00BD051F">
        <w:t xml:space="preserve">) </w:t>
      </w:r>
      <w:r w:rsidR="007955C5" w:rsidRPr="004B26F2">
        <w:t xml:space="preserve">kuru uz statūtu pamata pārstāv </w:t>
      </w:r>
      <w:r w:rsidR="00BD051F">
        <w:t>_________</w:t>
      </w:r>
      <w:r w:rsidR="002E3F2E" w:rsidRPr="004B26F2">
        <w:t>, no otras puses,</w:t>
      </w:r>
      <w:r w:rsidR="00BD051F">
        <w:t xml:space="preserve"> (</w:t>
      </w:r>
      <w:r w:rsidR="002E3F2E" w:rsidRPr="004B26F2">
        <w:t>turpmāk tekstā katra atsevišķi saukta Puse un abas kopā sauktas Puses</w:t>
      </w:r>
      <w:r w:rsidR="00BD051F">
        <w:t>)</w:t>
      </w:r>
      <w:r w:rsidR="002E3F2E" w:rsidRPr="004B26F2">
        <w:t xml:space="preserve"> </w:t>
      </w:r>
      <w:r w:rsidR="002E3F2E" w:rsidRPr="00BD051F">
        <w:rPr>
          <w:bCs/>
        </w:rPr>
        <w:t>pamatojoties uz</w:t>
      </w:r>
      <w:r w:rsidR="00BD051F">
        <w:rPr>
          <w:bCs/>
        </w:rPr>
        <w:t xml:space="preserve"> Pircēja rīkotā</w:t>
      </w:r>
      <w:r w:rsidR="002E3F2E" w:rsidRPr="00BD051F">
        <w:rPr>
          <w:bCs/>
        </w:rPr>
        <w:t xml:space="preserve"> </w:t>
      </w:r>
      <w:r w:rsidR="003A636A" w:rsidRPr="00BD051F">
        <w:rPr>
          <w:bCs/>
        </w:rPr>
        <w:t>iepirkuma</w:t>
      </w:r>
      <w:r w:rsidR="002E3F2E" w:rsidRPr="00BD051F">
        <w:rPr>
          <w:bCs/>
        </w:rPr>
        <w:t xml:space="preserve"> „Kurināmās šķeldas piegāde</w:t>
      </w:r>
      <w:r w:rsidR="009F49DC" w:rsidRPr="00BD051F">
        <w:rPr>
          <w:bCs/>
        </w:rPr>
        <w:t xml:space="preserve">”, </w:t>
      </w:r>
      <w:r w:rsidR="002E3F2E" w:rsidRPr="00BD051F">
        <w:rPr>
          <w:bCs/>
        </w:rPr>
        <w:t xml:space="preserve">identifikācijas Nr. </w:t>
      </w:r>
      <w:proofErr w:type="spellStart"/>
      <w:r w:rsidR="0098032F" w:rsidRPr="00BD051F">
        <w:rPr>
          <w:bCs/>
        </w:rPr>
        <w:t>SalSil</w:t>
      </w:r>
      <w:proofErr w:type="spellEnd"/>
      <w:r w:rsidR="0098032F" w:rsidRPr="00BD051F">
        <w:rPr>
          <w:bCs/>
        </w:rPr>
        <w:t xml:space="preserve"> </w:t>
      </w:r>
      <w:r w:rsidR="005E5DA1" w:rsidRPr="00BD051F">
        <w:rPr>
          <w:bCs/>
        </w:rPr>
        <w:t>202</w:t>
      </w:r>
      <w:r w:rsidR="00BD051F">
        <w:rPr>
          <w:bCs/>
        </w:rPr>
        <w:t>2</w:t>
      </w:r>
      <w:r w:rsidR="005E5DA1" w:rsidRPr="00BD051F">
        <w:rPr>
          <w:bCs/>
        </w:rPr>
        <w:t>/</w:t>
      </w:r>
      <w:r w:rsidR="00BD051F">
        <w:rPr>
          <w:bCs/>
        </w:rPr>
        <w:t>1</w:t>
      </w:r>
      <w:r w:rsidR="002E3F2E" w:rsidRPr="00BD051F">
        <w:rPr>
          <w:bCs/>
        </w:rPr>
        <w:t xml:space="preserve">, rezultātiem, noslēdz šo </w:t>
      </w:r>
      <w:r w:rsidR="00BD051F">
        <w:rPr>
          <w:bCs/>
        </w:rPr>
        <w:t>l</w:t>
      </w:r>
      <w:r w:rsidR="002E3F2E" w:rsidRPr="00BD051F">
        <w:rPr>
          <w:bCs/>
        </w:rPr>
        <w:t>īgumu un vienojas par turpmāk minēto:</w:t>
      </w:r>
    </w:p>
    <w:p w14:paraId="4C085D87" w14:textId="77777777" w:rsidR="002E3F2E" w:rsidRPr="004B26F2" w:rsidRDefault="002E3F2E" w:rsidP="004B26F2">
      <w:pPr>
        <w:pStyle w:val="NoSpacing"/>
        <w:jc w:val="both"/>
        <w:rPr>
          <w:b/>
        </w:rPr>
      </w:pPr>
    </w:p>
    <w:p w14:paraId="77F8ECA4" w14:textId="5D4D6EAF" w:rsidR="002E3F2E" w:rsidRPr="004B26F2" w:rsidRDefault="002E3F2E" w:rsidP="00B4330D">
      <w:pPr>
        <w:pStyle w:val="NoSpacing"/>
        <w:numPr>
          <w:ilvl w:val="0"/>
          <w:numId w:val="12"/>
        </w:numPr>
        <w:jc w:val="both"/>
        <w:rPr>
          <w:b/>
        </w:rPr>
      </w:pPr>
      <w:r w:rsidRPr="004B26F2">
        <w:rPr>
          <w:b/>
        </w:rPr>
        <w:t>Līguma priekšmets.</w:t>
      </w:r>
    </w:p>
    <w:p w14:paraId="239B3F4C" w14:textId="7BC15347" w:rsidR="002E3F2E" w:rsidRDefault="002E3F2E" w:rsidP="00B4330D">
      <w:pPr>
        <w:pStyle w:val="NoSpacing"/>
        <w:numPr>
          <w:ilvl w:val="1"/>
          <w:numId w:val="12"/>
        </w:numPr>
        <w:ind w:left="993" w:hanging="633"/>
        <w:jc w:val="both"/>
        <w:rPr>
          <w:spacing w:val="-3"/>
        </w:rPr>
      </w:pPr>
      <w:r w:rsidRPr="004B26F2">
        <w:rPr>
          <w:spacing w:val="-3"/>
        </w:rPr>
        <w:t>Pārdevējs apņemas pārdot</w:t>
      </w:r>
      <w:r w:rsidR="00B4330D">
        <w:rPr>
          <w:spacing w:val="-3"/>
        </w:rPr>
        <w:t xml:space="preserve"> un piegādāt</w:t>
      </w:r>
      <w:r w:rsidR="00813739" w:rsidRPr="004B26F2">
        <w:rPr>
          <w:spacing w:val="-3"/>
        </w:rPr>
        <w:t>,</w:t>
      </w:r>
      <w:r w:rsidRPr="004B26F2">
        <w:rPr>
          <w:spacing w:val="-3"/>
        </w:rPr>
        <w:t xml:space="preserve"> un Pircējs pirkt</w:t>
      </w:r>
      <w:r w:rsidR="00B4330D">
        <w:rPr>
          <w:spacing w:val="-3"/>
        </w:rPr>
        <w:t xml:space="preserve"> un pieņemt</w:t>
      </w:r>
      <w:r w:rsidRPr="004B26F2">
        <w:rPr>
          <w:spacing w:val="-3"/>
        </w:rPr>
        <w:t xml:space="preserve"> </w:t>
      </w:r>
      <w:r w:rsidR="00B4330D">
        <w:rPr>
          <w:spacing w:val="-3"/>
        </w:rPr>
        <w:t>cieto biomasu —</w:t>
      </w:r>
      <w:r w:rsidRPr="004B26F2">
        <w:rPr>
          <w:spacing w:val="-3"/>
        </w:rPr>
        <w:t xml:space="preserve">kurināmo šķeldu </w:t>
      </w:r>
      <w:r w:rsidR="00B4330D">
        <w:rPr>
          <w:spacing w:val="-3"/>
        </w:rPr>
        <w:t>(</w:t>
      </w:r>
      <w:r w:rsidRPr="004B26F2">
        <w:rPr>
          <w:spacing w:val="-3"/>
        </w:rPr>
        <w:t xml:space="preserve">turpmāk </w:t>
      </w:r>
      <w:r w:rsidR="00B4330D">
        <w:rPr>
          <w:spacing w:val="-3"/>
        </w:rPr>
        <w:t>t</w:t>
      </w:r>
      <w:r w:rsidRPr="004B26F2">
        <w:rPr>
          <w:spacing w:val="-3"/>
        </w:rPr>
        <w:t>ekstā – Prec</w:t>
      </w:r>
      <w:r w:rsidR="00B4330D">
        <w:rPr>
          <w:spacing w:val="-3"/>
        </w:rPr>
        <w:t>e)</w:t>
      </w:r>
      <w:r w:rsidRPr="004B26F2">
        <w:rPr>
          <w:spacing w:val="-3"/>
        </w:rPr>
        <w:t xml:space="preserve"> saskaņā ar</w:t>
      </w:r>
      <w:r w:rsidR="00B4330D">
        <w:rPr>
          <w:spacing w:val="-3"/>
        </w:rPr>
        <w:t xml:space="preserve"> Tehnisko specifikāciju (līguma </w:t>
      </w:r>
      <w:r w:rsidR="00B4330D" w:rsidRPr="00B4330D">
        <w:rPr>
          <w:b/>
          <w:bCs/>
          <w:i/>
          <w:iCs/>
          <w:spacing w:val="-3"/>
        </w:rPr>
        <w:t>1.pielikums</w:t>
      </w:r>
      <w:r w:rsidR="00B4330D">
        <w:rPr>
          <w:spacing w:val="-3"/>
        </w:rPr>
        <w:t>)</w:t>
      </w:r>
      <w:r w:rsidRPr="004B26F2">
        <w:rPr>
          <w:spacing w:val="-3"/>
        </w:rPr>
        <w:t xml:space="preserve"> </w:t>
      </w:r>
      <w:r w:rsidR="00B4330D">
        <w:rPr>
          <w:spacing w:val="-3"/>
        </w:rPr>
        <w:t xml:space="preserve">un Pārdevēja tehnisko un finanšu piedāvājumu (līguma </w:t>
      </w:r>
      <w:r w:rsidR="00B4330D" w:rsidRPr="00B4330D">
        <w:rPr>
          <w:b/>
          <w:bCs/>
          <w:i/>
          <w:iCs/>
          <w:spacing w:val="-3"/>
        </w:rPr>
        <w:t>2.pielikums</w:t>
      </w:r>
      <w:r w:rsidR="00B4330D">
        <w:rPr>
          <w:spacing w:val="-3"/>
        </w:rPr>
        <w:t>)</w:t>
      </w:r>
      <w:r w:rsidR="00D41E53" w:rsidRPr="004B26F2">
        <w:rPr>
          <w:spacing w:val="-3"/>
        </w:rPr>
        <w:t>.</w:t>
      </w:r>
    </w:p>
    <w:p w14:paraId="42A4B7AA" w14:textId="61325A3E" w:rsidR="00010BDA" w:rsidRDefault="00010BDA" w:rsidP="00B4330D">
      <w:pPr>
        <w:pStyle w:val="NoSpacing"/>
        <w:numPr>
          <w:ilvl w:val="1"/>
          <w:numId w:val="12"/>
        </w:numPr>
        <w:ind w:left="993" w:hanging="633"/>
        <w:jc w:val="both"/>
        <w:rPr>
          <w:spacing w:val="-3"/>
        </w:rPr>
      </w:pPr>
      <w:r>
        <w:rPr>
          <w:spacing w:val="-3"/>
        </w:rPr>
        <w:t xml:space="preserve">Līguma priekšmetā ietilpst viss plānotais Preces daudzums — </w:t>
      </w:r>
      <w:r w:rsidR="00D61BF0">
        <w:rPr>
          <w:spacing w:val="-3"/>
        </w:rPr>
        <w:t xml:space="preserve">Tehniskajā specifikācijā norādītais </w:t>
      </w:r>
      <w:r>
        <w:rPr>
          <w:spacing w:val="-3"/>
        </w:rPr>
        <w:t>p</w:t>
      </w:r>
      <w:r w:rsidRPr="00010BDA">
        <w:rPr>
          <w:spacing w:val="-3"/>
        </w:rPr>
        <w:t>l</w:t>
      </w:r>
      <w:r w:rsidRPr="00010BDA">
        <w:rPr>
          <w:rFonts w:hint="eastAsia"/>
          <w:spacing w:val="-3"/>
        </w:rPr>
        <w:t>ā</w:t>
      </w:r>
      <w:r w:rsidRPr="00010BDA">
        <w:rPr>
          <w:spacing w:val="-3"/>
        </w:rPr>
        <w:t>notais pieg</w:t>
      </w:r>
      <w:r w:rsidRPr="00010BDA">
        <w:rPr>
          <w:rFonts w:hint="eastAsia"/>
          <w:spacing w:val="-3"/>
        </w:rPr>
        <w:t>ā</w:t>
      </w:r>
      <w:r w:rsidRPr="00010BDA">
        <w:rPr>
          <w:spacing w:val="-3"/>
        </w:rPr>
        <w:t>des daudzums, beramie m³</w:t>
      </w:r>
      <w:r>
        <w:rPr>
          <w:spacing w:val="-3"/>
        </w:rPr>
        <w:t xml:space="preserve"> — kā arī papildu apjoms saskaņā ar līguma 2.</w:t>
      </w:r>
      <w:r w:rsidR="00655A37">
        <w:rPr>
          <w:spacing w:val="-3"/>
        </w:rPr>
        <w:t>4</w:t>
      </w:r>
      <w:r>
        <w:rPr>
          <w:spacing w:val="-3"/>
        </w:rPr>
        <w:t>.punktā noteikto.</w:t>
      </w:r>
    </w:p>
    <w:p w14:paraId="1A510CBE" w14:textId="77777777" w:rsidR="00B4330D" w:rsidRPr="004B26F2" w:rsidRDefault="00B4330D" w:rsidP="00B4330D">
      <w:pPr>
        <w:pStyle w:val="NoSpacing"/>
        <w:ind w:left="993"/>
        <w:jc w:val="both"/>
        <w:rPr>
          <w:spacing w:val="-3"/>
        </w:rPr>
      </w:pPr>
    </w:p>
    <w:p w14:paraId="15D819DC" w14:textId="184543F4" w:rsidR="002E3F2E" w:rsidRPr="004B26F2" w:rsidRDefault="00010BDA" w:rsidP="00B4330D">
      <w:pPr>
        <w:pStyle w:val="NoSpacing"/>
        <w:numPr>
          <w:ilvl w:val="0"/>
          <w:numId w:val="12"/>
        </w:numPr>
        <w:jc w:val="both"/>
        <w:rPr>
          <w:b/>
        </w:rPr>
      </w:pPr>
      <w:r>
        <w:rPr>
          <w:b/>
        </w:rPr>
        <w:t>Preces kvalitāte, apjoms un c</w:t>
      </w:r>
      <w:r w:rsidR="002E3F2E" w:rsidRPr="004B26F2">
        <w:rPr>
          <w:b/>
        </w:rPr>
        <w:t>ena</w:t>
      </w:r>
    </w:p>
    <w:p w14:paraId="1E64B8D5" w14:textId="287301EB" w:rsidR="002E3F2E" w:rsidRDefault="006959D6" w:rsidP="00B4330D">
      <w:pPr>
        <w:pStyle w:val="NoSpacing"/>
        <w:numPr>
          <w:ilvl w:val="1"/>
          <w:numId w:val="12"/>
        </w:numPr>
        <w:ind w:left="993" w:hanging="633"/>
        <w:jc w:val="both"/>
        <w:rPr>
          <w:spacing w:val="-3"/>
        </w:rPr>
      </w:pPr>
      <w:r>
        <w:rPr>
          <w:spacing w:val="-3"/>
        </w:rPr>
        <w:t xml:space="preserve">Pircēja noteiktie un Pārdevēja akceptētie </w:t>
      </w:r>
      <w:r w:rsidR="002E3F2E" w:rsidRPr="00B4330D">
        <w:rPr>
          <w:spacing w:val="-3"/>
        </w:rPr>
        <w:t>Pre</w:t>
      </w:r>
      <w:r>
        <w:rPr>
          <w:spacing w:val="-3"/>
        </w:rPr>
        <w:t>ces</w:t>
      </w:r>
      <w:r w:rsidR="002E3F2E" w:rsidRPr="00B4330D">
        <w:rPr>
          <w:spacing w:val="-3"/>
        </w:rPr>
        <w:t xml:space="preserve"> kvalit</w:t>
      </w:r>
      <w:r>
        <w:rPr>
          <w:spacing w:val="-3"/>
        </w:rPr>
        <w:t>a</w:t>
      </w:r>
      <w:r w:rsidR="002E3F2E" w:rsidRPr="00B4330D">
        <w:rPr>
          <w:spacing w:val="-3"/>
        </w:rPr>
        <w:t>t</w:t>
      </w:r>
      <w:r>
        <w:rPr>
          <w:spacing w:val="-3"/>
        </w:rPr>
        <w:t>īvie raksturlielumi kā arī plānotais piegāžu apjoms</w:t>
      </w:r>
      <w:r w:rsidR="002E3F2E" w:rsidRPr="00B4330D">
        <w:rPr>
          <w:spacing w:val="-3"/>
        </w:rPr>
        <w:t xml:space="preserve"> noteikt</w:t>
      </w:r>
      <w:r>
        <w:rPr>
          <w:spacing w:val="-3"/>
        </w:rPr>
        <w:t>s</w:t>
      </w:r>
      <w:r w:rsidR="002E3F2E" w:rsidRPr="00B4330D">
        <w:rPr>
          <w:spacing w:val="-3"/>
        </w:rPr>
        <w:t xml:space="preserve"> šī līguma </w:t>
      </w:r>
      <w:r>
        <w:rPr>
          <w:spacing w:val="-3"/>
        </w:rPr>
        <w:t>p</w:t>
      </w:r>
      <w:r w:rsidR="002E3F2E" w:rsidRPr="00B4330D">
        <w:rPr>
          <w:spacing w:val="-3"/>
        </w:rPr>
        <w:t>ielikumā Nr.</w:t>
      </w:r>
      <w:r w:rsidR="00643803" w:rsidRPr="00B4330D">
        <w:rPr>
          <w:spacing w:val="-3"/>
        </w:rPr>
        <w:t xml:space="preserve"> </w:t>
      </w:r>
      <w:r w:rsidR="002E3F2E" w:rsidRPr="00B4330D">
        <w:rPr>
          <w:spacing w:val="-3"/>
        </w:rPr>
        <w:t>1.</w:t>
      </w:r>
    </w:p>
    <w:p w14:paraId="4DCA314A" w14:textId="4419E258" w:rsidR="003D3351" w:rsidRPr="003D3351" w:rsidRDefault="003D3351" w:rsidP="003D3351">
      <w:pPr>
        <w:pStyle w:val="NoSpacing"/>
        <w:numPr>
          <w:ilvl w:val="1"/>
          <w:numId w:val="12"/>
        </w:numPr>
        <w:ind w:left="993" w:hanging="633"/>
        <w:jc w:val="both"/>
        <w:rPr>
          <w:spacing w:val="-3"/>
        </w:rPr>
      </w:pPr>
      <w:r w:rsidRPr="003D3351">
        <w:rPr>
          <w:spacing w:val="-3"/>
        </w:rPr>
        <w:t>Lai noteiktu Preces atbilst</w:t>
      </w:r>
      <w:r w:rsidRPr="003D3351">
        <w:rPr>
          <w:rFonts w:hint="eastAsia"/>
          <w:spacing w:val="-3"/>
        </w:rPr>
        <w:t>ī</w:t>
      </w:r>
      <w:r w:rsidRPr="003D3351">
        <w:rPr>
          <w:spacing w:val="-3"/>
        </w:rPr>
        <w:t xml:space="preserve">bu </w:t>
      </w:r>
      <w:r>
        <w:rPr>
          <w:spacing w:val="-3"/>
        </w:rPr>
        <w:t>Tehniskās specifikācijas 12.punktā</w:t>
      </w:r>
      <w:r w:rsidRPr="003D3351">
        <w:rPr>
          <w:spacing w:val="-3"/>
        </w:rPr>
        <w:t xml:space="preserve"> noteiktaj</w:t>
      </w:r>
      <w:r w:rsidRPr="003D3351">
        <w:rPr>
          <w:rFonts w:hint="eastAsia"/>
          <w:spacing w:val="-3"/>
        </w:rPr>
        <w:t>ā</w:t>
      </w:r>
      <w:r w:rsidRPr="003D3351">
        <w:rPr>
          <w:spacing w:val="-3"/>
        </w:rPr>
        <w:t>m pras</w:t>
      </w:r>
      <w:r w:rsidRPr="003D3351">
        <w:rPr>
          <w:rFonts w:hint="eastAsia"/>
          <w:spacing w:val="-3"/>
        </w:rPr>
        <w:t>ī</w:t>
      </w:r>
      <w:r w:rsidRPr="003D3351">
        <w:rPr>
          <w:spacing w:val="-3"/>
        </w:rPr>
        <w:t>b</w:t>
      </w:r>
      <w:r w:rsidRPr="003D3351">
        <w:rPr>
          <w:rFonts w:hint="eastAsia"/>
          <w:spacing w:val="-3"/>
        </w:rPr>
        <w:t>ā</w:t>
      </w:r>
      <w:r w:rsidRPr="003D3351">
        <w:rPr>
          <w:spacing w:val="-3"/>
        </w:rPr>
        <w:t>m — radioakt</w:t>
      </w:r>
      <w:r w:rsidRPr="003D3351">
        <w:rPr>
          <w:rFonts w:hint="eastAsia"/>
          <w:spacing w:val="-3"/>
        </w:rPr>
        <w:t>ī</w:t>
      </w:r>
      <w:r w:rsidRPr="003D3351">
        <w:rPr>
          <w:spacing w:val="-3"/>
        </w:rPr>
        <w:t>vais pies</w:t>
      </w:r>
      <w:r w:rsidRPr="003D3351">
        <w:rPr>
          <w:rFonts w:hint="eastAsia"/>
          <w:spacing w:val="-3"/>
        </w:rPr>
        <w:t>ā</w:t>
      </w:r>
      <w:r w:rsidRPr="003D3351">
        <w:rPr>
          <w:spacing w:val="-3"/>
        </w:rPr>
        <w:t>r</w:t>
      </w:r>
      <w:r w:rsidRPr="003D3351">
        <w:rPr>
          <w:rFonts w:hint="eastAsia"/>
          <w:spacing w:val="-3"/>
        </w:rPr>
        <w:t>ņ</w:t>
      </w:r>
      <w:r w:rsidRPr="003D3351">
        <w:rPr>
          <w:spacing w:val="-3"/>
        </w:rPr>
        <w:t>ojums (m</w:t>
      </w:r>
      <w:r w:rsidRPr="003D3351">
        <w:rPr>
          <w:rFonts w:hint="eastAsia"/>
          <w:spacing w:val="-3"/>
        </w:rPr>
        <w:t>ā</w:t>
      </w:r>
      <w:r w:rsidRPr="003D3351">
        <w:rPr>
          <w:spacing w:val="-3"/>
        </w:rPr>
        <w:t>ksl</w:t>
      </w:r>
      <w:r w:rsidRPr="003D3351">
        <w:rPr>
          <w:rFonts w:hint="eastAsia"/>
          <w:spacing w:val="-3"/>
        </w:rPr>
        <w:t>ī</w:t>
      </w:r>
      <w:r w:rsidRPr="003D3351">
        <w:rPr>
          <w:spacing w:val="-3"/>
        </w:rPr>
        <w:t>gie radionukl</w:t>
      </w:r>
      <w:r w:rsidRPr="003D3351">
        <w:rPr>
          <w:rFonts w:hint="eastAsia"/>
          <w:spacing w:val="-3"/>
        </w:rPr>
        <w:t>ī</w:t>
      </w:r>
      <w:r w:rsidRPr="003D3351">
        <w:rPr>
          <w:spacing w:val="-3"/>
        </w:rPr>
        <w:t>di) pieg</w:t>
      </w:r>
      <w:r w:rsidRPr="003D3351">
        <w:rPr>
          <w:rFonts w:hint="eastAsia"/>
          <w:spacing w:val="-3"/>
        </w:rPr>
        <w:t>ā</w:t>
      </w:r>
      <w:r w:rsidRPr="003D3351">
        <w:rPr>
          <w:spacing w:val="-3"/>
        </w:rPr>
        <w:t>d</w:t>
      </w:r>
      <w:r w:rsidRPr="003D3351">
        <w:rPr>
          <w:rFonts w:hint="eastAsia"/>
          <w:spacing w:val="-3"/>
        </w:rPr>
        <w:t>ā</w:t>
      </w:r>
      <w:r w:rsidRPr="003D3351">
        <w:rPr>
          <w:spacing w:val="-3"/>
        </w:rPr>
        <w:t>t</w:t>
      </w:r>
      <w:r w:rsidRPr="003D3351">
        <w:rPr>
          <w:rFonts w:hint="eastAsia"/>
          <w:spacing w:val="-3"/>
        </w:rPr>
        <w:t>ā</w:t>
      </w:r>
      <w:r w:rsidRPr="003D3351">
        <w:rPr>
          <w:spacing w:val="-3"/>
        </w:rPr>
        <w:t>s š</w:t>
      </w:r>
      <w:r w:rsidRPr="003D3351">
        <w:rPr>
          <w:rFonts w:hint="eastAsia"/>
          <w:spacing w:val="-3"/>
        </w:rPr>
        <w:t>ķ</w:t>
      </w:r>
      <w:r w:rsidRPr="003D3351">
        <w:rPr>
          <w:spacing w:val="-3"/>
        </w:rPr>
        <w:t>eldas krav</w:t>
      </w:r>
      <w:r w:rsidRPr="003D3351">
        <w:rPr>
          <w:rFonts w:hint="eastAsia"/>
          <w:spacing w:val="-3"/>
        </w:rPr>
        <w:t>ā</w:t>
      </w:r>
      <w:r w:rsidRPr="003D3351">
        <w:rPr>
          <w:spacing w:val="-3"/>
        </w:rPr>
        <w:t xml:space="preserve"> nedr</w:t>
      </w:r>
      <w:r w:rsidRPr="003D3351">
        <w:rPr>
          <w:rFonts w:hint="eastAsia"/>
          <w:spacing w:val="-3"/>
        </w:rPr>
        <w:t>ī</w:t>
      </w:r>
      <w:r w:rsidRPr="003D3351">
        <w:rPr>
          <w:spacing w:val="-3"/>
        </w:rPr>
        <w:t>kst p</w:t>
      </w:r>
      <w:r w:rsidRPr="003D3351">
        <w:rPr>
          <w:rFonts w:hint="eastAsia"/>
          <w:spacing w:val="-3"/>
        </w:rPr>
        <w:t>ā</w:t>
      </w:r>
      <w:r w:rsidRPr="003D3351">
        <w:rPr>
          <w:spacing w:val="-3"/>
        </w:rPr>
        <w:t>rsniegt sp</w:t>
      </w:r>
      <w:r w:rsidRPr="003D3351">
        <w:rPr>
          <w:rFonts w:hint="eastAsia"/>
          <w:spacing w:val="-3"/>
        </w:rPr>
        <w:t>ē</w:t>
      </w:r>
      <w:r w:rsidRPr="003D3351">
        <w:rPr>
          <w:spacing w:val="-3"/>
        </w:rPr>
        <w:t>k</w:t>
      </w:r>
      <w:r w:rsidRPr="003D3351">
        <w:rPr>
          <w:rFonts w:hint="eastAsia"/>
          <w:spacing w:val="-3"/>
        </w:rPr>
        <w:t>ā</w:t>
      </w:r>
      <w:r w:rsidRPr="003D3351">
        <w:rPr>
          <w:spacing w:val="-3"/>
        </w:rPr>
        <w:t xml:space="preserve"> esošajos normat</w:t>
      </w:r>
      <w:r w:rsidRPr="003D3351">
        <w:rPr>
          <w:rFonts w:hint="eastAsia"/>
          <w:spacing w:val="-3"/>
        </w:rPr>
        <w:t>ī</w:t>
      </w:r>
      <w:r w:rsidRPr="003D3351">
        <w:rPr>
          <w:spacing w:val="-3"/>
        </w:rPr>
        <w:t>vajos aktos noteikto limitu — Pirc</w:t>
      </w:r>
      <w:r w:rsidRPr="003D3351">
        <w:rPr>
          <w:rFonts w:hint="eastAsia"/>
          <w:spacing w:val="-3"/>
        </w:rPr>
        <w:t>ē</w:t>
      </w:r>
      <w:r w:rsidRPr="003D3351">
        <w:rPr>
          <w:spacing w:val="-3"/>
        </w:rPr>
        <w:t>jam ir ties</w:t>
      </w:r>
      <w:r w:rsidRPr="003D3351">
        <w:rPr>
          <w:rFonts w:hint="eastAsia"/>
          <w:spacing w:val="-3"/>
        </w:rPr>
        <w:t>ī</w:t>
      </w:r>
      <w:r w:rsidRPr="003D3351">
        <w:rPr>
          <w:spacing w:val="-3"/>
        </w:rPr>
        <w:t>bas pras</w:t>
      </w:r>
      <w:r w:rsidRPr="003D3351">
        <w:rPr>
          <w:rFonts w:hint="eastAsia"/>
          <w:spacing w:val="-3"/>
        </w:rPr>
        <w:t>ī</w:t>
      </w:r>
      <w:r w:rsidRPr="003D3351">
        <w:rPr>
          <w:spacing w:val="-3"/>
        </w:rPr>
        <w:t>t un P</w:t>
      </w:r>
      <w:r w:rsidRPr="003D3351">
        <w:rPr>
          <w:rFonts w:hint="eastAsia"/>
          <w:spacing w:val="-3"/>
        </w:rPr>
        <w:t>ā</w:t>
      </w:r>
      <w:r w:rsidRPr="003D3351">
        <w:rPr>
          <w:spacing w:val="-3"/>
        </w:rPr>
        <w:t>rdev</w:t>
      </w:r>
      <w:r w:rsidRPr="003D3351">
        <w:rPr>
          <w:rFonts w:hint="eastAsia"/>
          <w:spacing w:val="-3"/>
        </w:rPr>
        <w:t>ē</w:t>
      </w:r>
      <w:r w:rsidRPr="003D3351">
        <w:rPr>
          <w:spacing w:val="-3"/>
        </w:rPr>
        <w:t>jam ir pien</w:t>
      </w:r>
      <w:r w:rsidRPr="003D3351">
        <w:rPr>
          <w:rFonts w:hint="eastAsia"/>
          <w:spacing w:val="-3"/>
        </w:rPr>
        <w:t>ā</w:t>
      </w:r>
      <w:r w:rsidRPr="003D3351">
        <w:rPr>
          <w:spacing w:val="-3"/>
        </w:rPr>
        <w:t>kums veikt Preces konkr</w:t>
      </w:r>
      <w:r w:rsidRPr="003D3351">
        <w:rPr>
          <w:rFonts w:hint="eastAsia"/>
          <w:spacing w:val="-3"/>
        </w:rPr>
        <w:t>ē</w:t>
      </w:r>
      <w:r w:rsidRPr="003D3351">
        <w:rPr>
          <w:spacing w:val="-3"/>
        </w:rPr>
        <w:t>t</w:t>
      </w:r>
      <w:r w:rsidRPr="003D3351">
        <w:rPr>
          <w:rFonts w:hint="eastAsia"/>
          <w:spacing w:val="-3"/>
        </w:rPr>
        <w:t>ā</w:t>
      </w:r>
      <w:r w:rsidRPr="003D3351">
        <w:rPr>
          <w:spacing w:val="-3"/>
        </w:rPr>
        <w:t>s kravas p</w:t>
      </w:r>
      <w:r w:rsidRPr="003D3351">
        <w:rPr>
          <w:rFonts w:hint="eastAsia"/>
          <w:spacing w:val="-3"/>
        </w:rPr>
        <w:t>ā</w:t>
      </w:r>
      <w:r w:rsidRPr="003D3351">
        <w:rPr>
          <w:spacing w:val="-3"/>
        </w:rPr>
        <w:t>rbaudi pie Pirc</w:t>
      </w:r>
      <w:r w:rsidRPr="003D3351">
        <w:rPr>
          <w:rFonts w:hint="eastAsia"/>
          <w:spacing w:val="-3"/>
        </w:rPr>
        <w:t>ē</w:t>
      </w:r>
      <w:r w:rsidRPr="003D3351">
        <w:rPr>
          <w:spacing w:val="-3"/>
        </w:rPr>
        <w:t>ja nor</w:t>
      </w:r>
      <w:r w:rsidRPr="003D3351">
        <w:rPr>
          <w:rFonts w:hint="eastAsia"/>
          <w:spacing w:val="-3"/>
        </w:rPr>
        <w:t>ā</w:t>
      </w:r>
      <w:r w:rsidRPr="003D3351">
        <w:rPr>
          <w:spacing w:val="-3"/>
        </w:rPr>
        <w:t>d</w:t>
      </w:r>
      <w:r w:rsidRPr="003D3351">
        <w:rPr>
          <w:rFonts w:hint="eastAsia"/>
          <w:spacing w:val="-3"/>
        </w:rPr>
        <w:t>ī</w:t>
      </w:r>
      <w:r w:rsidRPr="003D3351">
        <w:rPr>
          <w:spacing w:val="-3"/>
        </w:rPr>
        <w:t>tas personas (R</w:t>
      </w:r>
      <w:r w:rsidRPr="003D3351">
        <w:rPr>
          <w:rFonts w:hint="eastAsia"/>
          <w:spacing w:val="-3"/>
        </w:rPr>
        <w:t>ī</w:t>
      </w:r>
      <w:r w:rsidRPr="003D3351">
        <w:rPr>
          <w:spacing w:val="-3"/>
        </w:rPr>
        <w:t>g</w:t>
      </w:r>
      <w:r w:rsidRPr="003D3351">
        <w:rPr>
          <w:rFonts w:hint="eastAsia"/>
          <w:spacing w:val="-3"/>
        </w:rPr>
        <w:t>ā</w:t>
      </w:r>
      <w:r w:rsidRPr="003D3351">
        <w:rPr>
          <w:spacing w:val="-3"/>
        </w:rPr>
        <w:t>), kuras r</w:t>
      </w:r>
      <w:r w:rsidRPr="003D3351">
        <w:rPr>
          <w:rFonts w:hint="eastAsia"/>
          <w:spacing w:val="-3"/>
        </w:rPr>
        <w:t>ī</w:t>
      </w:r>
      <w:r w:rsidRPr="003D3351">
        <w:rPr>
          <w:spacing w:val="-3"/>
        </w:rPr>
        <w:t>c</w:t>
      </w:r>
      <w:r w:rsidRPr="003D3351">
        <w:rPr>
          <w:rFonts w:hint="eastAsia"/>
          <w:spacing w:val="-3"/>
        </w:rPr>
        <w:t>ī</w:t>
      </w:r>
      <w:r w:rsidRPr="003D3351">
        <w:rPr>
          <w:spacing w:val="-3"/>
        </w:rPr>
        <w:t>b</w:t>
      </w:r>
      <w:r w:rsidRPr="003D3351">
        <w:rPr>
          <w:rFonts w:hint="eastAsia"/>
          <w:spacing w:val="-3"/>
        </w:rPr>
        <w:t>ā</w:t>
      </w:r>
      <w:r w:rsidRPr="003D3351">
        <w:rPr>
          <w:spacing w:val="-3"/>
        </w:rPr>
        <w:t xml:space="preserve"> ir iek</w:t>
      </w:r>
      <w:r w:rsidRPr="003D3351">
        <w:rPr>
          <w:rFonts w:hint="eastAsia"/>
          <w:spacing w:val="-3"/>
        </w:rPr>
        <w:t>ā</w:t>
      </w:r>
      <w:r w:rsidRPr="003D3351">
        <w:rPr>
          <w:spacing w:val="-3"/>
        </w:rPr>
        <w:t>rta, kas nosaka objekta (Preces) radioaktivit</w:t>
      </w:r>
      <w:r w:rsidRPr="003D3351">
        <w:rPr>
          <w:rFonts w:hint="eastAsia"/>
          <w:spacing w:val="-3"/>
        </w:rPr>
        <w:t>ā</w:t>
      </w:r>
      <w:r w:rsidRPr="003D3351">
        <w:rPr>
          <w:spacing w:val="-3"/>
        </w:rPr>
        <w:t>tes l</w:t>
      </w:r>
      <w:r w:rsidRPr="003D3351">
        <w:rPr>
          <w:rFonts w:hint="eastAsia"/>
          <w:spacing w:val="-3"/>
        </w:rPr>
        <w:t>ī</w:t>
      </w:r>
      <w:r w:rsidRPr="003D3351">
        <w:rPr>
          <w:spacing w:val="-3"/>
        </w:rPr>
        <w:t>meni. Izdevumus par Preces konkr</w:t>
      </w:r>
      <w:r w:rsidRPr="003D3351">
        <w:rPr>
          <w:rFonts w:hint="eastAsia"/>
          <w:spacing w:val="-3"/>
        </w:rPr>
        <w:t>ē</w:t>
      </w:r>
      <w:r w:rsidRPr="003D3351">
        <w:rPr>
          <w:spacing w:val="-3"/>
        </w:rPr>
        <w:t>t</w:t>
      </w:r>
      <w:r w:rsidRPr="003D3351">
        <w:rPr>
          <w:rFonts w:hint="eastAsia"/>
          <w:spacing w:val="-3"/>
        </w:rPr>
        <w:t>ā</w:t>
      </w:r>
      <w:r w:rsidRPr="003D3351">
        <w:rPr>
          <w:spacing w:val="-3"/>
        </w:rPr>
        <w:t>s kravas nog</w:t>
      </w:r>
      <w:r w:rsidRPr="003D3351">
        <w:rPr>
          <w:rFonts w:hint="eastAsia"/>
          <w:spacing w:val="-3"/>
        </w:rPr>
        <w:t>ā</w:t>
      </w:r>
      <w:r w:rsidRPr="003D3351">
        <w:rPr>
          <w:spacing w:val="-3"/>
        </w:rPr>
        <w:t>d</w:t>
      </w:r>
      <w:r w:rsidRPr="003D3351">
        <w:rPr>
          <w:rFonts w:hint="eastAsia"/>
          <w:spacing w:val="-3"/>
        </w:rPr>
        <w:t>āš</w:t>
      </w:r>
      <w:r w:rsidRPr="003D3351">
        <w:rPr>
          <w:spacing w:val="-3"/>
        </w:rPr>
        <w:t>anu uz/no p</w:t>
      </w:r>
      <w:r w:rsidRPr="003D3351">
        <w:rPr>
          <w:rFonts w:hint="eastAsia"/>
          <w:spacing w:val="-3"/>
        </w:rPr>
        <w:t>ā</w:t>
      </w:r>
      <w:r w:rsidRPr="003D3351">
        <w:rPr>
          <w:spacing w:val="-3"/>
        </w:rPr>
        <w:t>rbaudes sedz P</w:t>
      </w:r>
      <w:r w:rsidRPr="003D3351">
        <w:rPr>
          <w:rFonts w:hint="eastAsia"/>
          <w:spacing w:val="-3"/>
        </w:rPr>
        <w:t>ā</w:t>
      </w:r>
      <w:r w:rsidRPr="003D3351">
        <w:rPr>
          <w:spacing w:val="-3"/>
        </w:rPr>
        <w:t>rdev</w:t>
      </w:r>
      <w:r w:rsidRPr="003D3351">
        <w:rPr>
          <w:rFonts w:hint="eastAsia"/>
          <w:spacing w:val="-3"/>
        </w:rPr>
        <w:t>ē</w:t>
      </w:r>
      <w:r w:rsidRPr="003D3351">
        <w:rPr>
          <w:spacing w:val="-3"/>
        </w:rPr>
        <w:t>js, bet ne vair</w:t>
      </w:r>
      <w:r w:rsidRPr="003D3351">
        <w:rPr>
          <w:rFonts w:hint="eastAsia"/>
          <w:spacing w:val="-3"/>
        </w:rPr>
        <w:t>ā</w:t>
      </w:r>
      <w:r w:rsidRPr="003D3351">
        <w:rPr>
          <w:spacing w:val="-3"/>
        </w:rPr>
        <w:t>k k</w:t>
      </w:r>
      <w:r w:rsidRPr="003D3351">
        <w:rPr>
          <w:rFonts w:hint="eastAsia"/>
          <w:spacing w:val="-3"/>
        </w:rPr>
        <w:t>ā</w:t>
      </w:r>
      <w:r w:rsidRPr="003D3351">
        <w:rPr>
          <w:spacing w:val="-3"/>
        </w:rPr>
        <w:t xml:space="preserve"> 1 (vienu) reizi kalend</w:t>
      </w:r>
      <w:r w:rsidRPr="003D3351">
        <w:rPr>
          <w:rFonts w:hint="eastAsia"/>
          <w:spacing w:val="-3"/>
        </w:rPr>
        <w:t>ā</w:t>
      </w:r>
      <w:r w:rsidRPr="003D3351">
        <w:rPr>
          <w:spacing w:val="-3"/>
        </w:rPr>
        <w:t>ra m</w:t>
      </w:r>
      <w:r w:rsidRPr="003D3351">
        <w:rPr>
          <w:rFonts w:hint="eastAsia"/>
          <w:spacing w:val="-3"/>
        </w:rPr>
        <w:t>ē</w:t>
      </w:r>
      <w:r w:rsidRPr="003D3351">
        <w:rPr>
          <w:spacing w:val="-3"/>
        </w:rPr>
        <w:t>nes</w:t>
      </w:r>
      <w:r w:rsidRPr="003D3351">
        <w:rPr>
          <w:rFonts w:hint="eastAsia"/>
          <w:spacing w:val="-3"/>
        </w:rPr>
        <w:t>ī</w:t>
      </w:r>
      <w:r w:rsidRPr="003D3351">
        <w:rPr>
          <w:spacing w:val="-3"/>
        </w:rPr>
        <w:t>. Gad</w:t>
      </w:r>
      <w:r w:rsidRPr="003D3351">
        <w:rPr>
          <w:rFonts w:hint="eastAsia"/>
          <w:spacing w:val="-3"/>
        </w:rPr>
        <w:t>ī</w:t>
      </w:r>
      <w:r w:rsidRPr="003D3351">
        <w:rPr>
          <w:spacing w:val="-3"/>
        </w:rPr>
        <w:t>jum</w:t>
      </w:r>
      <w:r w:rsidRPr="003D3351">
        <w:rPr>
          <w:rFonts w:hint="eastAsia"/>
          <w:spacing w:val="-3"/>
        </w:rPr>
        <w:t>ā</w:t>
      </w:r>
      <w:r w:rsidRPr="003D3351">
        <w:rPr>
          <w:spacing w:val="-3"/>
        </w:rPr>
        <w:t>, ja p</w:t>
      </w:r>
      <w:r w:rsidRPr="003D3351">
        <w:rPr>
          <w:rFonts w:hint="eastAsia"/>
          <w:spacing w:val="-3"/>
        </w:rPr>
        <w:t>ā</w:t>
      </w:r>
      <w:r w:rsidRPr="003D3351">
        <w:rPr>
          <w:spacing w:val="-3"/>
        </w:rPr>
        <w:t>rbaudes rezult</w:t>
      </w:r>
      <w:r w:rsidRPr="003D3351">
        <w:rPr>
          <w:rFonts w:hint="eastAsia"/>
          <w:spacing w:val="-3"/>
        </w:rPr>
        <w:t>ā</w:t>
      </w:r>
      <w:r w:rsidRPr="003D3351">
        <w:rPr>
          <w:spacing w:val="-3"/>
        </w:rPr>
        <w:t>t</w:t>
      </w:r>
      <w:r w:rsidRPr="003D3351">
        <w:rPr>
          <w:rFonts w:hint="eastAsia"/>
          <w:spacing w:val="-3"/>
        </w:rPr>
        <w:t>ā</w:t>
      </w:r>
      <w:r w:rsidRPr="003D3351">
        <w:rPr>
          <w:spacing w:val="-3"/>
        </w:rPr>
        <w:t xml:space="preserve"> tiek konstat</w:t>
      </w:r>
      <w:r w:rsidRPr="003D3351">
        <w:rPr>
          <w:rFonts w:hint="eastAsia"/>
          <w:spacing w:val="-3"/>
        </w:rPr>
        <w:t>ē</w:t>
      </w:r>
      <w:r w:rsidRPr="003D3351">
        <w:rPr>
          <w:spacing w:val="-3"/>
        </w:rPr>
        <w:t>ta Preces neatbilst</w:t>
      </w:r>
      <w:r w:rsidRPr="003D3351">
        <w:rPr>
          <w:rFonts w:hint="eastAsia"/>
          <w:spacing w:val="-3"/>
        </w:rPr>
        <w:t>ī</w:t>
      </w:r>
      <w:r w:rsidRPr="003D3351">
        <w:rPr>
          <w:spacing w:val="-3"/>
        </w:rPr>
        <w:t>ba, tad visus izdevumus un zaud</w:t>
      </w:r>
      <w:r w:rsidRPr="003D3351">
        <w:rPr>
          <w:rFonts w:hint="eastAsia"/>
          <w:spacing w:val="-3"/>
        </w:rPr>
        <w:t>ē</w:t>
      </w:r>
      <w:r w:rsidRPr="003D3351">
        <w:rPr>
          <w:spacing w:val="-3"/>
        </w:rPr>
        <w:t>jumus sedz P</w:t>
      </w:r>
      <w:r w:rsidRPr="003D3351">
        <w:rPr>
          <w:rFonts w:hint="eastAsia"/>
          <w:spacing w:val="-3"/>
        </w:rPr>
        <w:t>ā</w:t>
      </w:r>
      <w:r w:rsidRPr="003D3351">
        <w:rPr>
          <w:spacing w:val="-3"/>
        </w:rPr>
        <w:t>rdev</w:t>
      </w:r>
      <w:r w:rsidRPr="003D3351">
        <w:rPr>
          <w:rFonts w:hint="eastAsia"/>
          <w:spacing w:val="-3"/>
        </w:rPr>
        <w:t>ē</w:t>
      </w:r>
      <w:r w:rsidRPr="003D3351">
        <w:rPr>
          <w:spacing w:val="-3"/>
        </w:rPr>
        <w:t>js.</w:t>
      </w:r>
    </w:p>
    <w:p w14:paraId="60D1B361" w14:textId="77777777" w:rsidR="003D3351" w:rsidRPr="003D3351" w:rsidRDefault="003D3351" w:rsidP="003D3351">
      <w:pPr>
        <w:pStyle w:val="NoSpacing"/>
        <w:numPr>
          <w:ilvl w:val="1"/>
          <w:numId w:val="12"/>
        </w:numPr>
        <w:ind w:left="993" w:hanging="633"/>
        <w:jc w:val="both"/>
        <w:rPr>
          <w:spacing w:val="-3"/>
        </w:rPr>
      </w:pPr>
      <w:r w:rsidRPr="003D3351">
        <w:rPr>
          <w:spacing w:val="-3"/>
        </w:rPr>
        <w:t>Ja š</w:t>
      </w:r>
      <w:r w:rsidRPr="003D3351">
        <w:rPr>
          <w:rFonts w:hint="eastAsia"/>
          <w:spacing w:val="-3"/>
        </w:rPr>
        <w:t>ķ</w:t>
      </w:r>
      <w:r w:rsidRPr="003D3351">
        <w:rPr>
          <w:spacing w:val="-3"/>
        </w:rPr>
        <w:t>elda tiek ievesta Latvij</w:t>
      </w:r>
      <w:r w:rsidRPr="003D3351">
        <w:rPr>
          <w:rFonts w:hint="eastAsia"/>
          <w:spacing w:val="-3"/>
        </w:rPr>
        <w:t>ā</w:t>
      </w:r>
      <w:r w:rsidRPr="003D3351">
        <w:rPr>
          <w:spacing w:val="-3"/>
        </w:rPr>
        <w:t xml:space="preserve"> no citas valsts, tas P</w:t>
      </w:r>
      <w:r w:rsidRPr="003D3351">
        <w:rPr>
          <w:rFonts w:hint="eastAsia"/>
          <w:spacing w:val="-3"/>
        </w:rPr>
        <w:t>ā</w:t>
      </w:r>
      <w:r w:rsidRPr="003D3351">
        <w:rPr>
          <w:spacing w:val="-3"/>
        </w:rPr>
        <w:t>rdev</w:t>
      </w:r>
      <w:r w:rsidRPr="003D3351">
        <w:rPr>
          <w:rFonts w:hint="eastAsia"/>
          <w:spacing w:val="-3"/>
        </w:rPr>
        <w:t>ē</w:t>
      </w:r>
      <w:r w:rsidRPr="003D3351">
        <w:rPr>
          <w:spacing w:val="-3"/>
        </w:rPr>
        <w:t>jam j</w:t>
      </w:r>
      <w:r w:rsidRPr="003D3351">
        <w:rPr>
          <w:rFonts w:hint="eastAsia"/>
          <w:spacing w:val="-3"/>
        </w:rPr>
        <w:t>ā</w:t>
      </w:r>
      <w:r w:rsidRPr="003D3351">
        <w:rPr>
          <w:spacing w:val="-3"/>
        </w:rPr>
        <w:t>nodrošina un j</w:t>
      </w:r>
      <w:r w:rsidRPr="003D3351">
        <w:rPr>
          <w:rFonts w:hint="eastAsia"/>
          <w:spacing w:val="-3"/>
        </w:rPr>
        <w:t>ā</w:t>
      </w:r>
      <w:r w:rsidRPr="003D3351">
        <w:rPr>
          <w:spacing w:val="-3"/>
        </w:rPr>
        <w:t>izpilda Ministru kabineta 15.09.2020. noteikumos Nr. 576 «Pras</w:t>
      </w:r>
      <w:r w:rsidRPr="003D3351">
        <w:rPr>
          <w:rFonts w:hint="eastAsia"/>
          <w:spacing w:val="-3"/>
        </w:rPr>
        <w:t>ī</w:t>
      </w:r>
      <w:r w:rsidRPr="003D3351">
        <w:rPr>
          <w:spacing w:val="-3"/>
        </w:rPr>
        <w:t>bas aizsardz</w:t>
      </w:r>
      <w:r w:rsidRPr="003D3351">
        <w:rPr>
          <w:rFonts w:hint="eastAsia"/>
          <w:spacing w:val="-3"/>
        </w:rPr>
        <w:t>ī</w:t>
      </w:r>
      <w:r w:rsidRPr="003D3351">
        <w:rPr>
          <w:spacing w:val="-3"/>
        </w:rPr>
        <w:t>bai pret joniz</w:t>
      </w:r>
      <w:r w:rsidRPr="003D3351">
        <w:rPr>
          <w:rFonts w:hint="eastAsia"/>
          <w:spacing w:val="-3"/>
        </w:rPr>
        <w:t>ē</w:t>
      </w:r>
      <w:r w:rsidRPr="003D3351">
        <w:rPr>
          <w:spacing w:val="-3"/>
        </w:rPr>
        <w:t>jošo starojumu, ko izraisa radionukl</w:t>
      </w:r>
      <w:r w:rsidRPr="003D3351">
        <w:rPr>
          <w:rFonts w:hint="eastAsia"/>
          <w:spacing w:val="-3"/>
        </w:rPr>
        <w:t>ī</w:t>
      </w:r>
      <w:r w:rsidRPr="003D3351">
        <w:rPr>
          <w:spacing w:val="-3"/>
        </w:rPr>
        <w:t>da c</w:t>
      </w:r>
      <w:r w:rsidRPr="003D3351">
        <w:rPr>
          <w:rFonts w:hint="eastAsia"/>
          <w:spacing w:val="-3"/>
        </w:rPr>
        <w:t>ē</w:t>
      </w:r>
      <w:r w:rsidRPr="003D3351">
        <w:rPr>
          <w:spacing w:val="-3"/>
        </w:rPr>
        <w:t>zija 137 saturs koksn</w:t>
      </w:r>
      <w:r w:rsidRPr="003D3351">
        <w:rPr>
          <w:rFonts w:hint="eastAsia"/>
          <w:spacing w:val="-3"/>
        </w:rPr>
        <w:t>ē</w:t>
      </w:r>
      <w:r w:rsidRPr="003D3351">
        <w:rPr>
          <w:spacing w:val="-3"/>
        </w:rPr>
        <w:t>, kas ievesta Latvij</w:t>
      </w:r>
      <w:r w:rsidRPr="003D3351">
        <w:rPr>
          <w:rFonts w:hint="eastAsia"/>
          <w:spacing w:val="-3"/>
        </w:rPr>
        <w:t>ā</w:t>
      </w:r>
      <w:r w:rsidRPr="003D3351">
        <w:rPr>
          <w:spacing w:val="-3"/>
        </w:rPr>
        <w:t xml:space="preserve"> no citas valsts» noteikt</w:t>
      </w:r>
      <w:r w:rsidRPr="003D3351">
        <w:rPr>
          <w:rFonts w:hint="eastAsia"/>
          <w:spacing w:val="-3"/>
        </w:rPr>
        <w:t>ā</w:t>
      </w:r>
      <w:r w:rsidRPr="003D3351">
        <w:rPr>
          <w:spacing w:val="-3"/>
        </w:rPr>
        <w:t>s pras</w:t>
      </w:r>
      <w:r w:rsidRPr="003D3351">
        <w:rPr>
          <w:rFonts w:hint="eastAsia"/>
          <w:spacing w:val="-3"/>
        </w:rPr>
        <w:t>ī</w:t>
      </w:r>
      <w:r w:rsidRPr="003D3351">
        <w:rPr>
          <w:spacing w:val="-3"/>
        </w:rPr>
        <w:t>bas un nosac</w:t>
      </w:r>
      <w:r w:rsidRPr="003D3351">
        <w:rPr>
          <w:rFonts w:hint="eastAsia"/>
          <w:spacing w:val="-3"/>
        </w:rPr>
        <w:t>ī</w:t>
      </w:r>
      <w:r w:rsidRPr="003D3351">
        <w:rPr>
          <w:spacing w:val="-3"/>
        </w:rPr>
        <w:t>jumi.</w:t>
      </w:r>
    </w:p>
    <w:p w14:paraId="1D4D2401" w14:textId="02637A52" w:rsidR="008969C3" w:rsidRDefault="00D10FE6" w:rsidP="00B4330D">
      <w:pPr>
        <w:pStyle w:val="NoSpacing"/>
        <w:numPr>
          <w:ilvl w:val="1"/>
          <w:numId w:val="12"/>
        </w:numPr>
        <w:ind w:left="993" w:hanging="633"/>
        <w:jc w:val="both"/>
        <w:rPr>
          <w:spacing w:val="-3"/>
        </w:rPr>
      </w:pPr>
      <w:r w:rsidRPr="00B4330D">
        <w:rPr>
          <w:spacing w:val="-3"/>
        </w:rPr>
        <w:t>Ievērojot faktu, ka Pircēja saražotā siltumenerģijas izlietošana (piegāde) ir atkarīga</w:t>
      </w:r>
      <w:r w:rsidR="006959D6">
        <w:rPr>
          <w:spacing w:val="-3"/>
        </w:rPr>
        <w:t>,</w:t>
      </w:r>
      <w:r w:rsidRPr="00B4330D">
        <w:rPr>
          <w:spacing w:val="-3"/>
        </w:rPr>
        <w:t xml:space="preserve"> </w:t>
      </w:r>
      <w:r w:rsidR="006959D6">
        <w:rPr>
          <w:spacing w:val="-3"/>
        </w:rPr>
        <w:t>tajā</w:t>
      </w:r>
      <w:r w:rsidRPr="00B4330D">
        <w:rPr>
          <w:spacing w:val="-3"/>
        </w:rPr>
        <w:t xml:space="preserve"> skaitā no meteoroloģiskajiem apstākļiem un lietotāju pieprasījuma,</w:t>
      </w:r>
      <w:r w:rsidR="006959D6">
        <w:rPr>
          <w:spacing w:val="-3"/>
        </w:rPr>
        <w:t xml:space="preserve"> tad</w:t>
      </w:r>
      <w:r w:rsidRPr="00B4330D">
        <w:rPr>
          <w:spacing w:val="-3"/>
        </w:rPr>
        <w:t xml:space="preserve"> Pircējam nav pienākuma iegādāties visu šī līguma ietvaros </w:t>
      </w:r>
      <w:r w:rsidR="006959D6">
        <w:rPr>
          <w:spacing w:val="-3"/>
        </w:rPr>
        <w:t>plānotā</w:t>
      </w:r>
      <w:r w:rsidRPr="00B4330D">
        <w:rPr>
          <w:spacing w:val="-3"/>
        </w:rPr>
        <w:t xml:space="preserve"> kurināmās šķeldas apjom</w:t>
      </w:r>
      <w:r w:rsidR="006959D6">
        <w:rPr>
          <w:spacing w:val="-3"/>
        </w:rPr>
        <w:t>a</w:t>
      </w:r>
      <w:r w:rsidRPr="00B4330D">
        <w:rPr>
          <w:spacing w:val="-3"/>
        </w:rPr>
        <w:t>.</w:t>
      </w:r>
      <w:r w:rsidR="006959D6">
        <w:rPr>
          <w:spacing w:val="-3"/>
        </w:rPr>
        <w:t xml:space="preserve"> </w:t>
      </w:r>
      <w:r w:rsidR="006959D6" w:rsidRPr="00B4330D">
        <w:rPr>
          <w:spacing w:val="-3"/>
        </w:rPr>
        <w:t>Plānot</w:t>
      </w:r>
      <w:r w:rsidR="006959D6">
        <w:rPr>
          <w:spacing w:val="-3"/>
        </w:rPr>
        <w:t>ais</w:t>
      </w:r>
      <w:r w:rsidR="006959D6" w:rsidRPr="00B4330D">
        <w:rPr>
          <w:spacing w:val="-3"/>
        </w:rPr>
        <w:t xml:space="preserve"> kopēj</w:t>
      </w:r>
      <w:r w:rsidR="006959D6">
        <w:rPr>
          <w:spacing w:val="-3"/>
        </w:rPr>
        <w:t>ais</w:t>
      </w:r>
      <w:r w:rsidR="006959D6" w:rsidRPr="00B4330D">
        <w:rPr>
          <w:spacing w:val="-3"/>
        </w:rPr>
        <w:t xml:space="preserve"> piegā</w:t>
      </w:r>
      <w:r w:rsidR="006959D6">
        <w:rPr>
          <w:spacing w:val="-3"/>
        </w:rPr>
        <w:t>žu</w:t>
      </w:r>
      <w:r w:rsidR="006959D6" w:rsidRPr="00B4330D">
        <w:rPr>
          <w:spacing w:val="-3"/>
        </w:rPr>
        <w:t xml:space="preserve"> apjom</w:t>
      </w:r>
      <w:r w:rsidR="006959D6">
        <w:rPr>
          <w:spacing w:val="-3"/>
        </w:rPr>
        <w:t>s</w:t>
      </w:r>
      <w:r w:rsidR="006959D6" w:rsidRPr="00B4330D">
        <w:rPr>
          <w:spacing w:val="-3"/>
        </w:rPr>
        <w:t xml:space="preserve"> var</w:t>
      </w:r>
      <w:r w:rsidR="006959D6">
        <w:rPr>
          <w:spacing w:val="-3"/>
        </w:rPr>
        <w:t xml:space="preserve"> tikt mainīts no Pircēja puses vienpusēji, bet ne vairāk kā</w:t>
      </w:r>
      <w:r w:rsidR="006959D6" w:rsidRPr="00B4330D">
        <w:rPr>
          <w:spacing w:val="-3"/>
        </w:rPr>
        <w:t xml:space="preserve"> 20 %</w:t>
      </w:r>
      <w:r w:rsidR="006959D6">
        <w:rPr>
          <w:spacing w:val="-3"/>
        </w:rPr>
        <w:t xml:space="preserve"> apmērā no kopējā p</w:t>
      </w:r>
      <w:r w:rsidR="006959D6" w:rsidRPr="006959D6">
        <w:rPr>
          <w:spacing w:val="-3"/>
        </w:rPr>
        <w:t>l</w:t>
      </w:r>
      <w:r w:rsidR="006959D6" w:rsidRPr="006959D6">
        <w:rPr>
          <w:rFonts w:hint="eastAsia"/>
          <w:spacing w:val="-3"/>
        </w:rPr>
        <w:t>ā</w:t>
      </w:r>
      <w:r w:rsidR="006959D6" w:rsidRPr="006959D6">
        <w:rPr>
          <w:spacing w:val="-3"/>
        </w:rPr>
        <w:t>not</w:t>
      </w:r>
      <w:r w:rsidR="006959D6">
        <w:rPr>
          <w:spacing w:val="-3"/>
        </w:rPr>
        <w:t>ā</w:t>
      </w:r>
      <w:r w:rsidR="006959D6" w:rsidRPr="006959D6">
        <w:rPr>
          <w:spacing w:val="-3"/>
        </w:rPr>
        <w:t xml:space="preserve"> pieg</w:t>
      </w:r>
      <w:r w:rsidR="006959D6" w:rsidRPr="006959D6">
        <w:rPr>
          <w:rFonts w:hint="eastAsia"/>
          <w:spacing w:val="-3"/>
        </w:rPr>
        <w:t>ā</w:t>
      </w:r>
      <w:r w:rsidR="006959D6" w:rsidRPr="006959D6">
        <w:rPr>
          <w:spacing w:val="-3"/>
        </w:rPr>
        <w:t>des daudzum</w:t>
      </w:r>
      <w:r w:rsidR="006959D6">
        <w:rPr>
          <w:spacing w:val="-3"/>
        </w:rPr>
        <w:t>a (</w:t>
      </w:r>
      <w:r w:rsidR="006959D6" w:rsidRPr="006959D6">
        <w:rPr>
          <w:spacing w:val="-3"/>
        </w:rPr>
        <w:t>beramie m³</w:t>
      </w:r>
      <w:r w:rsidR="006959D6">
        <w:rPr>
          <w:spacing w:val="-3"/>
        </w:rPr>
        <w:t>)</w:t>
      </w:r>
      <w:r w:rsidR="00010BDA">
        <w:rPr>
          <w:spacing w:val="-3"/>
        </w:rPr>
        <w:t xml:space="preserve"> — attiecīgi Pircējs var nopirkt mazāku kopējo apjomu vai arī Pārdevējam var rasties pienākums piegādāt lielāku kurināmās šķeldas apjomu.</w:t>
      </w:r>
    </w:p>
    <w:p w14:paraId="57931F0E" w14:textId="2CEC2CBB" w:rsidR="00E46E11" w:rsidRDefault="00E46E11" w:rsidP="00E46E11">
      <w:pPr>
        <w:pStyle w:val="NoSpacing"/>
        <w:numPr>
          <w:ilvl w:val="1"/>
          <w:numId w:val="12"/>
        </w:numPr>
        <w:ind w:left="993" w:hanging="633"/>
        <w:jc w:val="both"/>
        <w:rPr>
          <w:spacing w:val="-3"/>
        </w:rPr>
      </w:pPr>
      <w:r>
        <w:rPr>
          <w:spacing w:val="-3"/>
        </w:rPr>
        <w:lastRenderedPageBreak/>
        <w:t>Preces cena, kas noteikta Pircēja rīkotā iepirkuma rezultātā saskaņā ar Pārdevēja tehnisko un finanšu piedāvājumu ir _____</w:t>
      </w:r>
      <w:r w:rsidRPr="00E46E11">
        <w:rPr>
          <w:spacing w:val="-3"/>
        </w:rPr>
        <w:t xml:space="preserve"> EUR/</w:t>
      </w:r>
      <w:proofErr w:type="spellStart"/>
      <w:r w:rsidRPr="00E46E11">
        <w:rPr>
          <w:spacing w:val="-3"/>
        </w:rPr>
        <w:t>MWh</w:t>
      </w:r>
      <w:proofErr w:type="spellEnd"/>
      <w:r w:rsidRPr="00E46E11">
        <w:rPr>
          <w:spacing w:val="-3"/>
        </w:rPr>
        <w:t xml:space="preserve"> saražot</w:t>
      </w:r>
      <w:r w:rsidRPr="00E46E11">
        <w:rPr>
          <w:rFonts w:hint="eastAsia"/>
          <w:spacing w:val="-3"/>
        </w:rPr>
        <w:t>ā</w:t>
      </w:r>
      <w:r w:rsidRPr="00E46E11">
        <w:rPr>
          <w:spacing w:val="-3"/>
        </w:rPr>
        <w:t>s siltumener</w:t>
      </w:r>
      <w:r w:rsidRPr="00E46E11">
        <w:rPr>
          <w:rFonts w:hint="eastAsia"/>
          <w:spacing w:val="-3"/>
        </w:rPr>
        <w:t>ģ</w:t>
      </w:r>
      <w:r w:rsidRPr="00E46E11">
        <w:rPr>
          <w:spacing w:val="-3"/>
        </w:rPr>
        <w:t>ijas</w:t>
      </w:r>
      <w:r>
        <w:rPr>
          <w:spacing w:val="-3"/>
        </w:rPr>
        <w:t xml:space="preserve"> (</w:t>
      </w:r>
      <w:r w:rsidRPr="00E46E11">
        <w:rPr>
          <w:spacing w:val="-3"/>
        </w:rPr>
        <w:t>bez PVN</w:t>
      </w:r>
      <w:r>
        <w:rPr>
          <w:spacing w:val="-3"/>
        </w:rPr>
        <w:t>)</w:t>
      </w:r>
      <w:r w:rsidRPr="00E46E11">
        <w:rPr>
          <w:spacing w:val="-3"/>
        </w:rPr>
        <w:t>.</w:t>
      </w:r>
    </w:p>
    <w:p w14:paraId="7B7CBA47" w14:textId="5E33828F" w:rsidR="00E46E11" w:rsidRPr="00E46E11" w:rsidRDefault="00E46E11" w:rsidP="00E46E11">
      <w:pPr>
        <w:pStyle w:val="NoSpacing"/>
        <w:numPr>
          <w:ilvl w:val="1"/>
          <w:numId w:val="12"/>
        </w:numPr>
        <w:ind w:left="993" w:hanging="633"/>
        <w:jc w:val="both"/>
        <w:rPr>
          <w:spacing w:val="-3"/>
        </w:rPr>
      </w:pPr>
      <w:r>
        <w:rPr>
          <w:spacing w:val="-3"/>
        </w:rPr>
        <w:t>Preces cena attiecas arī uz papildu apjomu (ja tāds būs nepieciešams) saskaņā ar līguma 2.</w:t>
      </w:r>
      <w:r w:rsidR="00655A37">
        <w:rPr>
          <w:spacing w:val="-3"/>
        </w:rPr>
        <w:t>4</w:t>
      </w:r>
      <w:r>
        <w:rPr>
          <w:spacing w:val="-3"/>
        </w:rPr>
        <w:t>.punktā noteikto.</w:t>
      </w:r>
    </w:p>
    <w:p w14:paraId="3E4D0CAD" w14:textId="77777777" w:rsidR="00E46E11" w:rsidRPr="00E46E11" w:rsidRDefault="00E46E11" w:rsidP="00E46E11">
      <w:pPr>
        <w:pStyle w:val="NoSpacing"/>
        <w:ind w:left="993"/>
        <w:jc w:val="both"/>
        <w:rPr>
          <w:spacing w:val="-3"/>
        </w:rPr>
      </w:pPr>
    </w:p>
    <w:p w14:paraId="3D584526" w14:textId="318EE70B" w:rsidR="00E46E11" w:rsidRPr="00E46E11" w:rsidRDefault="00E46E11" w:rsidP="00E46E11">
      <w:pPr>
        <w:pStyle w:val="NoSpacing"/>
        <w:numPr>
          <w:ilvl w:val="0"/>
          <w:numId w:val="12"/>
        </w:numPr>
        <w:jc w:val="both"/>
        <w:rPr>
          <w:b/>
        </w:rPr>
      </w:pPr>
      <w:r w:rsidRPr="00E46E11">
        <w:rPr>
          <w:b/>
        </w:rPr>
        <w:t>Preces saņemšana un nodošana</w:t>
      </w:r>
    </w:p>
    <w:p w14:paraId="336B091D" w14:textId="1E5E6615" w:rsidR="002E3F2E" w:rsidRPr="00B4330D" w:rsidRDefault="00D61BF0" w:rsidP="00B4330D">
      <w:pPr>
        <w:pStyle w:val="NoSpacing"/>
        <w:numPr>
          <w:ilvl w:val="1"/>
          <w:numId w:val="12"/>
        </w:numPr>
        <w:ind w:left="993" w:hanging="633"/>
        <w:jc w:val="both"/>
        <w:rPr>
          <w:spacing w:val="-3"/>
        </w:rPr>
      </w:pPr>
      <w:r>
        <w:rPr>
          <w:spacing w:val="-3"/>
        </w:rPr>
        <w:t>Preces piegādes notiek saskaņā ar Tehniskajā specifikācijā norādītajiem p</w:t>
      </w:r>
      <w:r w:rsidRPr="00010BDA">
        <w:rPr>
          <w:spacing w:val="-3"/>
        </w:rPr>
        <w:t>l</w:t>
      </w:r>
      <w:r w:rsidRPr="00010BDA">
        <w:rPr>
          <w:rFonts w:hint="eastAsia"/>
          <w:spacing w:val="-3"/>
        </w:rPr>
        <w:t>ā</w:t>
      </w:r>
      <w:r w:rsidRPr="00010BDA">
        <w:rPr>
          <w:spacing w:val="-3"/>
        </w:rPr>
        <w:t>not</w:t>
      </w:r>
      <w:r>
        <w:rPr>
          <w:spacing w:val="-3"/>
        </w:rPr>
        <w:t>ajiem apjomiem attiecīgajā kalendāra mēnesī, Preci piegādājot atsevišķās kravās</w:t>
      </w:r>
      <w:r w:rsidR="00E64FA5" w:rsidRPr="00B4330D">
        <w:rPr>
          <w:spacing w:val="-3"/>
        </w:rPr>
        <w:t>, t</w:t>
      </w:r>
      <w:r>
        <w:rPr>
          <w:spacing w:val="-3"/>
        </w:rPr>
        <w:t>ās saskaņojot starp Pušu pilnvarotajiem pārstāvjiem</w:t>
      </w:r>
      <w:r w:rsidR="00E64FA5" w:rsidRPr="00B4330D">
        <w:rPr>
          <w:spacing w:val="-3"/>
        </w:rPr>
        <w:t xml:space="preserve"> </w:t>
      </w:r>
      <w:r>
        <w:rPr>
          <w:spacing w:val="-3"/>
        </w:rPr>
        <w:t>(</w:t>
      </w:r>
      <w:r w:rsidR="00E64FA5" w:rsidRPr="00B4330D">
        <w:rPr>
          <w:spacing w:val="-3"/>
        </w:rPr>
        <w:t>telefoniski vai pa e-pastu</w:t>
      </w:r>
      <w:r>
        <w:rPr>
          <w:spacing w:val="-3"/>
        </w:rPr>
        <w:t xml:space="preserve">) nodrošinot kopumā nepārtrauktu Pircēja </w:t>
      </w:r>
      <w:proofErr w:type="spellStart"/>
      <w:r>
        <w:rPr>
          <w:spacing w:val="-3"/>
        </w:rPr>
        <w:t>siltumavotu</w:t>
      </w:r>
      <w:proofErr w:type="spellEnd"/>
      <w:r>
        <w:rPr>
          <w:spacing w:val="-3"/>
        </w:rPr>
        <w:t xml:space="preserve"> ar nepieciešamā kurināmā daudzumu</w:t>
      </w:r>
      <w:r w:rsidRPr="00D61BF0">
        <w:t xml:space="preserve"> </w:t>
      </w:r>
      <w:r w:rsidRPr="00D61BF0">
        <w:rPr>
          <w:spacing w:val="-3"/>
        </w:rPr>
        <w:t>nepieciešam</w:t>
      </w:r>
      <w:r w:rsidRPr="00D61BF0">
        <w:rPr>
          <w:rFonts w:hint="eastAsia"/>
          <w:spacing w:val="-3"/>
        </w:rPr>
        <w:t>ā</w:t>
      </w:r>
      <w:r w:rsidRPr="00D61BF0">
        <w:rPr>
          <w:spacing w:val="-3"/>
        </w:rPr>
        <w:t>s slodzes rež</w:t>
      </w:r>
      <w:r w:rsidRPr="00D61BF0">
        <w:rPr>
          <w:rFonts w:hint="eastAsia"/>
          <w:spacing w:val="-3"/>
        </w:rPr>
        <w:t>ī</w:t>
      </w:r>
      <w:r w:rsidRPr="00D61BF0">
        <w:rPr>
          <w:spacing w:val="-3"/>
        </w:rPr>
        <w:t>m</w:t>
      </w:r>
      <w:r w:rsidRPr="00D61BF0">
        <w:rPr>
          <w:rFonts w:hint="eastAsia"/>
          <w:spacing w:val="-3"/>
        </w:rPr>
        <w:t>ā</w:t>
      </w:r>
      <w:r w:rsidR="00E64FA5" w:rsidRPr="00B4330D">
        <w:rPr>
          <w:spacing w:val="-3"/>
        </w:rPr>
        <w:t>.</w:t>
      </w:r>
    </w:p>
    <w:p w14:paraId="1A86C761" w14:textId="77777777" w:rsidR="00B877CE" w:rsidRDefault="00E46E11" w:rsidP="00B4330D">
      <w:pPr>
        <w:pStyle w:val="NoSpacing"/>
        <w:numPr>
          <w:ilvl w:val="1"/>
          <w:numId w:val="12"/>
        </w:numPr>
        <w:ind w:left="993" w:hanging="633"/>
        <w:jc w:val="both"/>
        <w:rPr>
          <w:spacing w:val="-3"/>
        </w:rPr>
      </w:pPr>
      <w:r>
        <w:rPr>
          <w:spacing w:val="-3"/>
        </w:rPr>
        <w:t xml:space="preserve">Preces piegādes un saņemšanas vieta ir Pircēja </w:t>
      </w:r>
      <w:proofErr w:type="spellStart"/>
      <w:r>
        <w:rPr>
          <w:spacing w:val="-3"/>
        </w:rPr>
        <w:t>siltumavota</w:t>
      </w:r>
      <w:proofErr w:type="spellEnd"/>
      <w:r>
        <w:rPr>
          <w:spacing w:val="-3"/>
        </w:rPr>
        <w:t xml:space="preserve"> teritorijā Salaspilī, Miera ielā 31a, izkraušanai šķeldas uzglabāšanas noliktavās</w:t>
      </w:r>
      <w:r w:rsidR="00B877CE">
        <w:rPr>
          <w:spacing w:val="-3"/>
        </w:rPr>
        <w:t xml:space="preserve">. </w:t>
      </w:r>
    </w:p>
    <w:p w14:paraId="2C4973B4" w14:textId="04C04821" w:rsidR="002E3F2E" w:rsidRPr="00B4330D" w:rsidRDefault="00B877CE" w:rsidP="00B4330D">
      <w:pPr>
        <w:pStyle w:val="NoSpacing"/>
        <w:numPr>
          <w:ilvl w:val="1"/>
          <w:numId w:val="12"/>
        </w:numPr>
        <w:ind w:left="993" w:hanging="633"/>
        <w:jc w:val="both"/>
        <w:rPr>
          <w:spacing w:val="-3"/>
        </w:rPr>
      </w:pPr>
      <w:r>
        <w:rPr>
          <w:spacing w:val="-3"/>
        </w:rPr>
        <w:t>Šķeldas izkraušanu Pircēja noliktavās nodrošina Pārdevējs (transportlīdzekļu vadītāji vai personāls no šķeldas piegādes transportlīdzekļiem) tieši Pircēja</w:t>
      </w:r>
      <w:r w:rsidRPr="00B877CE">
        <w:rPr>
          <w:spacing w:val="-3"/>
        </w:rPr>
        <w:t xml:space="preserve"> </w:t>
      </w:r>
      <w:r>
        <w:rPr>
          <w:spacing w:val="-3"/>
        </w:rPr>
        <w:t xml:space="preserve">šķeldas uzglabāšanas noliktavās, un ievērojot Pircēja personāla norādījumus. Šķeldas izkraušanas vietā Pārdevēja personālam (piegāžu transporta vadītājiem) jānodrošina ceļu satiksmes noteikumu, uzmanīgas rīcības ar mantu, </w:t>
      </w:r>
      <w:proofErr w:type="spellStart"/>
      <w:r>
        <w:rPr>
          <w:spacing w:val="-3"/>
        </w:rPr>
        <w:t>ugundrošības</w:t>
      </w:r>
      <w:proofErr w:type="spellEnd"/>
      <w:r>
        <w:rPr>
          <w:spacing w:val="-3"/>
        </w:rPr>
        <w:t xml:space="preserve">, darba aizsardzības un drošības tehnikas ievērošana, kā arī jānodrošina ka darbību rezultātā laukumi un </w:t>
      </w:r>
      <w:proofErr w:type="spellStart"/>
      <w:r>
        <w:rPr>
          <w:spacing w:val="-3"/>
        </w:rPr>
        <w:t>pievadceļi</w:t>
      </w:r>
      <w:proofErr w:type="spellEnd"/>
      <w:r>
        <w:rPr>
          <w:spacing w:val="-3"/>
        </w:rPr>
        <w:t xml:space="preserve"> netiek bojāti vai piegružoti. </w:t>
      </w:r>
    </w:p>
    <w:p w14:paraId="2DCAE29C" w14:textId="77777777" w:rsidR="002E3F2E" w:rsidRPr="00B4330D" w:rsidRDefault="002E3F2E" w:rsidP="00B4330D">
      <w:pPr>
        <w:pStyle w:val="NoSpacing"/>
        <w:numPr>
          <w:ilvl w:val="1"/>
          <w:numId w:val="12"/>
        </w:numPr>
        <w:ind w:left="993" w:hanging="633"/>
        <w:jc w:val="both"/>
        <w:rPr>
          <w:spacing w:val="-3"/>
        </w:rPr>
      </w:pPr>
      <w:r w:rsidRPr="00B4330D">
        <w:rPr>
          <w:spacing w:val="-3"/>
        </w:rPr>
        <w:t>Par Preces saņemšanas brīdi tiek uzskatīts brīdis, kad abu pušu pilnvarotās personas paraksta attiecīgu preču pavadzīmi - rēķinu.</w:t>
      </w:r>
    </w:p>
    <w:p w14:paraId="5B64368A" w14:textId="13001CF8" w:rsidR="002E3F2E" w:rsidRPr="00B4330D" w:rsidRDefault="002E3F2E" w:rsidP="00B4330D">
      <w:pPr>
        <w:pStyle w:val="NoSpacing"/>
        <w:numPr>
          <w:ilvl w:val="1"/>
          <w:numId w:val="12"/>
        </w:numPr>
        <w:ind w:left="993" w:hanging="633"/>
        <w:jc w:val="both"/>
        <w:rPr>
          <w:spacing w:val="-3"/>
        </w:rPr>
      </w:pPr>
      <w:r w:rsidRPr="00B4330D">
        <w:rPr>
          <w:spacing w:val="-3"/>
        </w:rPr>
        <w:t>Pārdevēja pienākums ir</w:t>
      </w:r>
      <w:r w:rsidR="00B877CE">
        <w:rPr>
          <w:spacing w:val="-3"/>
        </w:rPr>
        <w:t xml:space="preserve"> nodrošināt, ka</w:t>
      </w:r>
      <w:r w:rsidRPr="00B4330D">
        <w:rPr>
          <w:spacing w:val="-3"/>
        </w:rPr>
        <w:t xml:space="preserve"> katra atsevišķa krava</w:t>
      </w:r>
      <w:r w:rsidR="00B877CE">
        <w:rPr>
          <w:spacing w:val="-3"/>
        </w:rPr>
        <w:t xml:space="preserve"> tiek svērta</w:t>
      </w:r>
      <w:r w:rsidRPr="00B4330D">
        <w:rPr>
          <w:spacing w:val="-3"/>
        </w:rPr>
        <w:t xml:space="preserve"> un</w:t>
      </w:r>
      <w:r w:rsidR="00085FBE">
        <w:rPr>
          <w:spacing w:val="-3"/>
        </w:rPr>
        <w:t xml:space="preserve"> tiek paņemts</w:t>
      </w:r>
      <w:r w:rsidRPr="00B4330D">
        <w:rPr>
          <w:spacing w:val="-3"/>
        </w:rPr>
        <w:t xml:space="preserve"> Prece</w:t>
      </w:r>
      <w:r w:rsidR="00085FBE">
        <w:rPr>
          <w:spacing w:val="-3"/>
        </w:rPr>
        <w:t>s</w:t>
      </w:r>
      <w:r w:rsidRPr="00B4330D">
        <w:rPr>
          <w:spacing w:val="-3"/>
        </w:rPr>
        <w:t xml:space="preserve"> paraug</w:t>
      </w:r>
      <w:r w:rsidR="00085FBE">
        <w:rPr>
          <w:spacing w:val="-3"/>
        </w:rPr>
        <w:t>s</w:t>
      </w:r>
      <w:r w:rsidRPr="00B4330D">
        <w:rPr>
          <w:spacing w:val="-3"/>
        </w:rPr>
        <w:t>. Svēršana tiek nodrošināta ar Pircēja svariem</w:t>
      </w:r>
      <w:r w:rsidR="00085FBE">
        <w:rPr>
          <w:spacing w:val="-3"/>
        </w:rPr>
        <w:t xml:space="preserve"> </w:t>
      </w:r>
      <w:proofErr w:type="spellStart"/>
      <w:r w:rsidR="00085FBE">
        <w:rPr>
          <w:spacing w:val="-3"/>
        </w:rPr>
        <w:t>siltumavota</w:t>
      </w:r>
      <w:proofErr w:type="spellEnd"/>
      <w:r w:rsidR="00085FBE">
        <w:rPr>
          <w:spacing w:val="-3"/>
        </w:rPr>
        <w:t xml:space="preserve"> teritorijā</w:t>
      </w:r>
      <w:r w:rsidRPr="00B4330D">
        <w:rPr>
          <w:spacing w:val="-3"/>
        </w:rPr>
        <w:t>. Tiek svērta katra krava</w:t>
      </w:r>
      <w:r w:rsidR="00085FBE">
        <w:rPr>
          <w:spacing w:val="-3"/>
        </w:rPr>
        <w:t xml:space="preserve"> (transportlīdzeklis)</w:t>
      </w:r>
      <w:r w:rsidRPr="00B4330D">
        <w:rPr>
          <w:spacing w:val="-3"/>
        </w:rPr>
        <w:t xml:space="preserve"> pirms un pēc Preces pieņemšanas. Preces paraugu ņem un marķē abu pušu pilnvarotās personas.</w:t>
      </w:r>
    </w:p>
    <w:p w14:paraId="2E8D2AFE" w14:textId="77777777" w:rsidR="002E3F2E" w:rsidRPr="00B4330D" w:rsidRDefault="002E3F2E" w:rsidP="00B4330D">
      <w:pPr>
        <w:pStyle w:val="NoSpacing"/>
        <w:numPr>
          <w:ilvl w:val="1"/>
          <w:numId w:val="12"/>
        </w:numPr>
        <w:ind w:left="993" w:hanging="633"/>
        <w:jc w:val="both"/>
        <w:rPr>
          <w:spacing w:val="-3"/>
        </w:rPr>
      </w:pPr>
      <w:r w:rsidRPr="00B4330D">
        <w:rPr>
          <w:spacing w:val="-3"/>
        </w:rPr>
        <w:t>Pircējs nodrošina Preces pieņemšanu no plkst. 8.30 līdz 22.30 katru dienu.</w:t>
      </w:r>
    </w:p>
    <w:p w14:paraId="78B72A76" w14:textId="3A915E00" w:rsidR="002E3F2E" w:rsidRPr="00B4330D" w:rsidRDefault="002E3F2E" w:rsidP="00B4330D">
      <w:pPr>
        <w:pStyle w:val="NoSpacing"/>
        <w:numPr>
          <w:ilvl w:val="1"/>
          <w:numId w:val="12"/>
        </w:numPr>
        <w:ind w:left="993" w:hanging="633"/>
        <w:jc w:val="both"/>
        <w:rPr>
          <w:spacing w:val="-3"/>
        </w:rPr>
      </w:pPr>
      <w:r w:rsidRPr="00B4330D">
        <w:rPr>
          <w:spacing w:val="-3"/>
        </w:rPr>
        <w:t xml:space="preserve">Preces saņemšana atbilstoši tās daudzumam tiek veikta Pircēja un Pārdevēja </w:t>
      </w:r>
      <w:r w:rsidR="00085FBE">
        <w:rPr>
          <w:spacing w:val="-3"/>
        </w:rPr>
        <w:t>pilnvaroto pārstāvju</w:t>
      </w:r>
      <w:r w:rsidRPr="00B4330D">
        <w:rPr>
          <w:spacing w:val="-3"/>
        </w:rPr>
        <w:t xml:space="preserve"> klātbūtnē atbilstoši preču </w:t>
      </w:r>
      <w:r w:rsidR="00085FBE">
        <w:rPr>
          <w:spacing w:val="-3"/>
        </w:rPr>
        <w:t>(transporta)</w:t>
      </w:r>
      <w:r w:rsidRPr="00B4330D">
        <w:rPr>
          <w:spacing w:val="-3"/>
        </w:rPr>
        <w:t xml:space="preserve"> pavadzīmei</w:t>
      </w:r>
      <w:r w:rsidR="00085FBE">
        <w:rPr>
          <w:spacing w:val="-3"/>
        </w:rPr>
        <w:t xml:space="preserve"> - rēķinam</w:t>
      </w:r>
      <w:r w:rsidRPr="00B4330D">
        <w:rPr>
          <w:spacing w:val="-3"/>
        </w:rPr>
        <w:t>.</w:t>
      </w:r>
    </w:p>
    <w:p w14:paraId="25E4E90E" w14:textId="1DAA37EE" w:rsidR="002E3F2E" w:rsidRPr="00B4330D" w:rsidRDefault="002E3F2E" w:rsidP="00B4330D">
      <w:pPr>
        <w:pStyle w:val="NoSpacing"/>
        <w:numPr>
          <w:ilvl w:val="1"/>
          <w:numId w:val="12"/>
        </w:numPr>
        <w:ind w:left="993" w:hanging="633"/>
        <w:jc w:val="both"/>
        <w:rPr>
          <w:spacing w:val="-3"/>
        </w:rPr>
      </w:pPr>
      <w:r w:rsidRPr="00B4330D">
        <w:rPr>
          <w:spacing w:val="-3"/>
        </w:rPr>
        <w:t xml:space="preserve">Pircējs ir tiesīgs atteikties saņemt Preci, ja tā neatbilst </w:t>
      </w:r>
      <w:r w:rsidR="00085FBE">
        <w:rPr>
          <w:spacing w:val="-3"/>
        </w:rPr>
        <w:t>līguma 1.p</w:t>
      </w:r>
      <w:r w:rsidRPr="00B4330D">
        <w:rPr>
          <w:spacing w:val="-3"/>
        </w:rPr>
        <w:t>iel</w:t>
      </w:r>
      <w:r w:rsidR="00DE4BEA" w:rsidRPr="00B4330D">
        <w:rPr>
          <w:spacing w:val="-3"/>
        </w:rPr>
        <w:t xml:space="preserve">ikumā noteiktajām prasībām, vai piegādātās </w:t>
      </w:r>
      <w:r w:rsidR="00085FBE">
        <w:rPr>
          <w:spacing w:val="-3"/>
        </w:rPr>
        <w:t>Preces</w:t>
      </w:r>
      <w:r w:rsidR="00DE4BEA" w:rsidRPr="00B4330D">
        <w:rPr>
          <w:spacing w:val="-3"/>
        </w:rPr>
        <w:t xml:space="preserve"> apjoms neatbilst</w:t>
      </w:r>
      <w:r w:rsidR="00085FBE">
        <w:rPr>
          <w:spacing w:val="-3"/>
        </w:rPr>
        <w:t xml:space="preserve"> </w:t>
      </w:r>
      <w:r w:rsidR="00085FBE" w:rsidRPr="00B4330D">
        <w:rPr>
          <w:spacing w:val="-3"/>
        </w:rPr>
        <w:t xml:space="preserve">preču </w:t>
      </w:r>
      <w:r w:rsidR="00085FBE">
        <w:rPr>
          <w:spacing w:val="-3"/>
        </w:rPr>
        <w:t>(transporta)</w:t>
      </w:r>
      <w:r w:rsidR="00085FBE" w:rsidRPr="00B4330D">
        <w:rPr>
          <w:spacing w:val="-3"/>
        </w:rPr>
        <w:t xml:space="preserve"> pavadzīm</w:t>
      </w:r>
      <w:r w:rsidR="00085FBE">
        <w:rPr>
          <w:spacing w:val="-3"/>
        </w:rPr>
        <w:t>ē – rēķinā norādītajiem datiem</w:t>
      </w:r>
      <w:r w:rsidR="00DE4BEA" w:rsidRPr="00B4330D">
        <w:rPr>
          <w:spacing w:val="-3"/>
        </w:rPr>
        <w:t>.</w:t>
      </w:r>
    </w:p>
    <w:p w14:paraId="0AD23E14" w14:textId="6A8F31A2" w:rsidR="00457A33" w:rsidRDefault="002E3F2E" w:rsidP="00457A33">
      <w:pPr>
        <w:pStyle w:val="NoSpacing"/>
        <w:numPr>
          <w:ilvl w:val="1"/>
          <w:numId w:val="12"/>
        </w:numPr>
        <w:ind w:left="993" w:hanging="633"/>
        <w:jc w:val="both"/>
        <w:rPr>
          <w:spacing w:val="-3"/>
        </w:rPr>
      </w:pPr>
      <w:r w:rsidRPr="00B4330D">
        <w:rPr>
          <w:spacing w:val="-3"/>
        </w:rPr>
        <w:t>Pircējs pretenzijas par Preces</w:t>
      </w:r>
      <w:r w:rsidR="00701B52" w:rsidRPr="00B4330D">
        <w:rPr>
          <w:spacing w:val="-3"/>
        </w:rPr>
        <w:t xml:space="preserve"> </w:t>
      </w:r>
      <w:r w:rsidRPr="00B4330D">
        <w:rPr>
          <w:spacing w:val="-3"/>
        </w:rPr>
        <w:t>kvalitāt</w:t>
      </w:r>
      <w:r w:rsidR="00085FBE">
        <w:rPr>
          <w:spacing w:val="-3"/>
        </w:rPr>
        <w:t>es un kvantitātes raksturlielumiem</w:t>
      </w:r>
      <w:r w:rsidRPr="00B4330D">
        <w:rPr>
          <w:spacing w:val="-3"/>
        </w:rPr>
        <w:t xml:space="preserve"> var izteikt Pārdevējam</w:t>
      </w:r>
      <w:r w:rsidR="00457A33">
        <w:rPr>
          <w:spacing w:val="-3"/>
        </w:rPr>
        <w:t xml:space="preserve"> 10</w:t>
      </w:r>
      <w:r w:rsidRPr="00B4330D">
        <w:rPr>
          <w:spacing w:val="-3"/>
        </w:rPr>
        <w:t xml:space="preserve"> (</w:t>
      </w:r>
      <w:r w:rsidR="00457A33">
        <w:rPr>
          <w:spacing w:val="-3"/>
        </w:rPr>
        <w:t>desmit</w:t>
      </w:r>
      <w:r w:rsidRPr="00B4330D">
        <w:rPr>
          <w:spacing w:val="-3"/>
        </w:rPr>
        <w:t>) dienu laikā no</w:t>
      </w:r>
      <w:r w:rsidR="00085FBE">
        <w:rPr>
          <w:spacing w:val="-3"/>
        </w:rPr>
        <w:t xml:space="preserve"> konkrētās neatbilstības</w:t>
      </w:r>
      <w:r w:rsidRPr="00B4330D">
        <w:rPr>
          <w:spacing w:val="-3"/>
        </w:rPr>
        <w:t xml:space="preserve"> </w:t>
      </w:r>
      <w:r w:rsidR="0004419A" w:rsidRPr="00B4330D">
        <w:rPr>
          <w:spacing w:val="-3"/>
        </w:rPr>
        <w:t>konstatēšanas dienas.</w:t>
      </w:r>
      <w:r w:rsidR="00085FBE">
        <w:rPr>
          <w:spacing w:val="-3"/>
        </w:rPr>
        <w:t xml:space="preserve"> Visas Preces (</w:t>
      </w:r>
      <w:proofErr w:type="spellStart"/>
      <w:r w:rsidR="00085FBE">
        <w:rPr>
          <w:spacing w:val="-3"/>
        </w:rPr>
        <w:t>pieādes</w:t>
      </w:r>
      <w:proofErr w:type="spellEnd"/>
      <w:r w:rsidR="00085FBE">
        <w:rPr>
          <w:spacing w:val="-3"/>
        </w:rPr>
        <w:t>) neatbilstības tiek dokumentētas un attiecīgās ziņas par faktiem tiek nekavējoties nosūtītas Pārdevējam vai nodotas tā pārstāvjiem.</w:t>
      </w:r>
    </w:p>
    <w:p w14:paraId="69F1F35D" w14:textId="77777777" w:rsidR="00457A33" w:rsidRDefault="00457A33" w:rsidP="00457A33">
      <w:pPr>
        <w:pStyle w:val="NoSpacing"/>
        <w:numPr>
          <w:ilvl w:val="1"/>
          <w:numId w:val="12"/>
        </w:numPr>
        <w:ind w:left="993" w:hanging="633"/>
        <w:jc w:val="both"/>
        <w:rPr>
          <w:spacing w:val="-3"/>
        </w:rPr>
      </w:pPr>
      <w:r w:rsidRPr="00457A33">
        <w:rPr>
          <w:spacing w:val="-3"/>
        </w:rPr>
        <w:t xml:space="preserve">Ja </w:t>
      </w:r>
      <w:r>
        <w:rPr>
          <w:spacing w:val="-3"/>
        </w:rPr>
        <w:t>Pārdevējs</w:t>
      </w:r>
      <w:r w:rsidRPr="00457A33">
        <w:rPr>
          <w:spacing w:val="-3"/>
        </w:rPr>
        <w:t xml:space="preserve"> </w:t>
      </w:r>
      <w:r>
        <w:rPr>
          <w:spacing w:val="-3"/>
        </w:rPr>
        <w:t>5</w:t>
      </w:r>
      <w:r w:rsidRPr="00457A33">
        <w:rPr>
          <w:spacing w:val="-3"/>
        </w:rPr>
        <w:t xml:space="preserve"> (</w:t>
      </w:r>
      <w:r>
        <w:rPr>
          <w:spacing w:val="-3"/>
        </w:rPr>
        <w:t>piecu</w:t>
      </w:r>
      <w:r w:rsidRPr="00457A33">
        <w:rPr>
          <w:spacing w:val="-3"/>
        </w:rPr>
        <w:t>) dienu laik</w:t>
      </w:r>
      <w:r w:rsidRPr="00457A33">
        <w:rPr>
          <w:rFonts w:hint="eastAsia"/>
          <w:spacing w:val="-3"/>
        </w:rPr>
        <w:t>ā</w:t>
      </w:r>
      <w:r w:rsidRPr="00457A33">
        <w:rPr>
          <w:spacing w:val="-3"/>
        </w:rPr>
        <w:t xml:space="preserve"> nav sniedzis pamatotus iebildumus</w:t>
      </w:r>
      <w:r>
        <w:rPr>
          <w:spacing w:val="-3"/>
        </w:rPr>
        <w:t xml:space="preserve"> uz Pircēja pretenziju</w:t>
      </w:r>
      <w:r w:rsidRPr="00457A33">
        <w:rPr>
          <w:spacing w:val="-3"/>
        </w:rPr>
        <w:t>, uzskat</w:t>
      </w:r>
      <w:r w:rsidRPr="00457A33">
        <w:rPr>
          <w:rFonts w:hint="eastAsia"/>
          <w:spacing w:val="-3"/>
        </w:rPr>
        <w:t>ā</w:t>
      </w:r>
      <w:r w:rsidRPr="00457A33">
        <w:rPr>
          <w:spacing w:val="-3"/>
        </w:rPr>
        <w:t xml:space="preserve">ms, ka tas bez iebildumiem piekritis </w:t>
      </w:r>
      <w:r>
        <w:rPr>
          <w:spacing w:val="-3"/>
        </w:rPr>
        <w:t>pretenzijā</w:t>
      </w:r>
      <w:r w:rsidRPr="00457A33">
        <w:rPr>
          <w:spacing w:val="-3"/>
        </w:rPr>
        <w:t xml:space="preserve"> min</w:t>
      </w:r>
      <w:r w:rsidRPr="00457A33">
        <w:rPr>
          <w:rFonts w:hint="eastAsia"/>
          <w:spacing w:val="-3"/>
        </w:rPr>
        <w:t>ē</w:t>
      </w:r>
      <w:r w:rsidRPr="00457A33">
        <w:rPr>
          <w:spacing w:val="-3"/>
        </w:rPr>
        <w:t>tajam un piem</w:t>
      </w:r>
      <w:r w:rsidRPr="00457A33">
        <w:rPr>
          <w:rFonts w:hint="eastAsia"/>
          <w:spacing w:val="-3"/>
        </w:rPr>
        <w:t>ē</w:t>
      </w:r>
      <w:r w:rsidRPr="00457A33">
        <w:rPr>
          <w:spacing w:val="-3"/>
        </w:rPr>
        <w:t>rojami š</w:t>
      </w:r>
      <w:r w:rsidRPr="00457A33">
        <w:rPr>
          <w:rFonts w:hint="eastAsia"/>
          <w:spacing w:val="-3"/>
        </w:rPr>
        <w:t>ī</w:t>
      </w:r>
      <w:r w:rsidRPr="00457A33">
        <w:rPr>
          <w:spacing w:val="-3"/>
        </w:rPr>
        <w:t xml:space="preserve"> l</w:t>
      </w:r>
      <w:r w:rsidRPr="00457A33">
        <w:rPr>
          <w:rFonts w:hint="eastAsia"/>
          <w:spacing w:val="-3"/>
        </w:rPr>
        <w:t>ī</w:t>
      </w:r>
      <w:r w:rsidRPr="00457A33">
        <w:rPr>
          <w:spacing w:val="-3"/>
        </w:rPr>
        <w:t>guma 3.</w:t>
      </w:r>
      <w:r>
        <w:rPr>
          <w:spacing w:val="-3"/>
        </w:rPr>
        <w:t>11.</w:t>
      </w:r>
      <w:r w:rsidRPr="00457A33">
        <w:rPr>
          <w:spacing w:val="-3"/>
        </w:rPr>
        <w:t xml:space="preserve"> punkta noteikumi. </w:t>
      </w:r>
    </w:p>
    <w:p w14:paraId="5B529E9F" w14:textId="34CADD26" w:rsidR="00457A33" w:rsidRPr="00457A33" w:rsidRDefault="00457A33" w:rsidP="00457A33">
      <w:pPr>
        <w:pStyle w:val="NoSpacing"/>
        <w:numPr>
          <w:ilvl w:val="1"/>
          <w:numId w:val="12"/>
        </w:numPr>
        <w:ind w:left="993" w:hanging="633"/>
        <w:jc w:val="both"/>
        <w:rPr>
          <w:spacing w:val="-3"/>
        </w:rPr>
      </w:pPr>
      <w:r>
        <w:rPr>
          <w:spacing w:val="-3"/>
        </w:rPr>
        <w:t>Pārdevējs</w:t>
      </w:r>
      <w:r w:rsidRPr="00457A33">
        <w:rPr>
          <w:spacing w:val="-3"/>
        </w:rPr>
        <w:t>, sa</w:t>
      </w:r>
      <w:r w:rsidRPr="00457A33">
        <w:rPr>
          <w:rFonts w:hint="eastAsia"/>
          <w:spacing w:val="-3"/>
        </w:rPr>
        <w:t>ņ</w:t>
      </w:r>
      <w:r w:rsidRPr="00457A33">
        <w:rPr>
          <w:spacing w:val="-3"/>
        </w:rPr>
        <w:t>emto rakstisku inform</w:t>
      </w:r>
      <w:r w:rsidRPr="00457A33">
        <w:rPr>
          <w:rFonts w:hint="eastAsia"/>
          <w:spacing w:val="-3"/>
        </w:rPr>
        <w:t>ā</w:t>
      </w:r>
      <w:r w:rsidRPr="00457A33">
        <w:rPr>
          <w:spacing w:val="-3"/>
        </w:rPr>
        <w:t>ciju par neatbilstošas kvalit</w:t>
      </w:r>
      <w:r w:rsidRPr="00457A33">
        <w:rPr>
          <w:rFonts w:hint="eastAsia"/>
          <w:spacing w:val="-3"/>
        </w:rPr>
        <w:t>ā</w:t>
      </w:r>
      <w:r w:rsidRPr="00457A33">
        <w:rPr>
          <w:spacing w:val="-3"/>
        </w:rPr>
        <w:t>tes kurin</w:t>
      </w:r>
      <w:r w:rsidRPr="00457A33">
        <w:rPr>
          <w:rFonts w:hint="eastAsia"/>
          <w:spacing w:val="-3"/>
        </w:rPr>
        <w:t>ā</w:t>
      </w:r>
      <w:r w:rsidRPr="00457A33">
        <w:rPr>
          <w:spacing w:val="-3"/>
        </w:rPr>
        <w:t>mo, uz sava r</w:t>
      </w:r>
      <w:r w:rsidRPr="00457A33">
        <w:rPr>
          <w:rFonts w:hint="eastAsia"/>
          <w:spacing w:val="-3"/>
        </w:rPr>
        <w:t>ēķ</w:t>
      </w:r>
      <w:r w:rsidRPr="00457A33">
        <w:rPr>
          <w:spacing w:val="-3"/>
        </w:rPr>
        <w:t>ina nekav</w:t>
      </w:r>
      <w:r w:rsidRPr="00457A33">
        <w:rPr>
          <w:rFonts w:hint="eastAsia"/>
          <w:spacing w:val="-3"/>
        </w:rPr>
        <w:t>ē</w:t>
      </w:r>
      <w:r w:rsidRPr="00457A33">
        <w:rPr>
          <w:spacing w:val="-3"/>
        </w:rPr>
        <w:t>joties, bet ne v</w:t>
      </w:r>
      <w:r w:rsidRPr="00457A33">
        <w:rPr>
          <w:rFonts w:hint="eastAsia"/>
          <w:spacing w:val="-3"/>
        </w:rPr>
        <w:t>ē</w:t>
      </w:r>
      <w:r w:rsidRPr="00457A33">
        <w:rPr>
          <w:spacing w:val="-3"/>
        </w:rPr>
        <w:t>l</w:t>
      </w:r>
      <w:r w:rsidRPr="00457A33">
        <w:rPr>
          <w:rFonts w:hint="eastAsia"/>
          <w:spacing w:val="-3"/>
        </w:rPr>
        <w:t>ā</w:t>
      </w:r>
      <w:r w:rsidRPr="00457A33">
        <w:rPr>
          <w:spacing w:val="-3"/>
        </w:rPr>
        <w:t>k k</w:t>
      </w:r>
      <w:r w:rsidRPr="00457A33">
        <w:rPr>
          <w:rFonts w:hint="eastAsia"/>
          <w:spacing w:val="-3"/>
        </w:rPr>
        <w:t>ā</w:t>
      </w:r>
      <w:r w:rsidRPr="00457A33">
        <w:rPr>
          <w:spacing w:val="-3"/>
        </w:rPr>
        <w:t xml:space="preserve"> </w:t>
      </w:r>
      <w:r>
        <w:rPr>
          <w:spacing w:val="-3"/>
        </w:rPr>
        <w:t xml:space="preserve">2 </w:t>
      </w:r>
      <w:r w:rsidRPr="00457A33">
        <w:rPr>
          <w:spacing w:val="-3"/>
        </w:rPr>
        <w:t>(divu) dienu laik</w:t>
      </w:r>
      <w:r w:rsidRPr="00457A33">
        <w:rPr>
          <w:rFonts w:hint="eastAsia"/>
          <w:spacing w:val="-3"/>
        </w:rPr>
        <w:t>ā</w:t>
      </w:r>
      <w:r w:rsidRPr="00457A33">
        <w:rPr>
          <w:spacing w:val="-3"/>
        </w:rPr>
        <w:t xml:space="preserve"> nov</w:t>
      </w:r>
      <w:r w:rsidRPr="00457A33">
        <w:rPr>
          <w:rFonts w:hint="eastAsia"/>
          <w:spacing w:val="-3"/>
        </w:rPr>
        <w:t>ē</w:t>
      </w:r>
      <w:r w:rsidRPr="00457A33">
        <w:rPr>
          <w:spacing w:val="-3"/>
        </w:rPr>
        <w:t>rš konstat</w:t>
      </w:r>
      <w:r w:rsidRPr="00457A33">
        <w:rPr>
          <w:rFonts w:hint="eastAsia"/>
          <w:spacing w:val="-3"/>
        </w:rPr>
        <w:t>ē</w:t>
      </w:r>
      <w:r w:rsidRPr="00457A33">
        <w:rPr>
          <w:spacing w:val="-3"/>
        </w:rPr>
        <w:t>tos kurin</w:t>
      </w:r>
      <w:r w:rsidRPr="00457A33">
        <w:rPr>
          <w:rFonts w:hint="eastAsia"/>
          <w:spacing w:val="-3"/>
        </w:rPr>
        <w:t>ā</w:t>
      </w:r>
      <w:r w:rsidRPr="00457A33">
        <w:rPr>
          <w:spacing w:val="-3"/>
        </w:rPr>
        <w:t>m</w:t>
      </w:r>
      <w:r w:rsidRPr="00457A33">
        <w:rPr>
          <w:rFonts w:hint="eastAsia"/>
          <w:spacing w:val="-3"/>
        </w:rPr>
        <w:t>ā</w:t>
      </w:r>
      <w:r w:rsidRPr="00457A33">
        <w:rPr>
          <w:spacing w:val="-3"/>
        </w:rPr>
        <w:t xml:space="preserve"> tr</w:t>
      </w:r>
      <w:r w:rsidRPr="00457A33">
        <w:rPr>
          <w:rFonts w:hint="eastAsia"/>
          <w:spacing w:val="-3"/>
        </w:rPr>
        <w:t>ū</w:t>
      </w:r>
      <w:r w:rsidRPr="00457A33">
        <w:rPr>
          <w:spacing w:val="-3"/>
        </w:rPr>
        <w:t>kumus, pieg</w:t>
      </w:r>
      <w:r w:rsidRPr="00457A33">
        <w:rPr>
          <w:rFonts w:hint="eastAsia"/>
          <w:spacing w:val="-3"/>
        </w:rPr>
        <w:t>ā</w:t>
      </w:r>
      <w:r w:rsidRPr="00457A33">
        <w:rPr>
          <w:spacing w:val="-3"/>
        </w:rPr>
        <w:t>d</w:t>
      </w:r>
      <w:r w:rsidRPr="00457A33">
        <w:rPr>
          <w:rFonts w:hint="eastAsia"/>
          <w:spacing w:val="-3"/>
        </w:rPr>
        <w:t>ā</w:t>
      </w:r>
      <w:r w:rsidRPr="00457A33">
        <w:rPr>
          <w:spacing w:val="-3"/>
        </w:rPr>
        <w:t>jot jaunu</w:t>
      </w:r>
      <w:r>
        <w:rPr>
          <w:spacing w:val="-3"/>
        </w:rPr>
        <w:t xml:space="preserve"> Preces</w:t>
      </w:r>
      <w:r w:rsidRPr="00457A33">
        <w:rPr>
          <w:spacing w:val="-3"/>
        </w:rPr>
        <w:t xml:space="preserve"> kravu. </w:t>
      </w:r>
      <w:r>
        <w:rPr>
          <w:spacing w:val="-3"/>
        </w:rPr>
        <w:t>Tehniskajā</w:t>
      </w:r>
      <w:r w:rsidRPr="00457A33">
        <w:rPr>
          <w:spacing w:val="-3"/>
        </w:rPr>
        <w:t xml:space="preserve"> specifik</w:t>
      </w:r>
      <w:r w:rsidRPr="00457A33">
        <w:rPr>
          <w:rFonts w:hint="eastAsia"/>
          <w:spacing w:val="-3"/>
        </w:rPr>
        <w:t>ā</w:t>
      </w:r>
      <w:r w:rsidRPr="00457A33">
        <w:rPr>
          <w:spacing w:val="-3"/>
        </w:rPr>
        <w:t>cij</w:t>
      </w:r>
      <w:r w:rsidRPr="00457A33">
        <w:rPr>
          <w:rFonts w:hint="eastAsia"/>
          <w:spacing w:val="-3"/>
        </w:rPr>
        <w:t>ā</w:t>
      </w:r>
      <w:r w:rsidRPr="00457A33">
        <w:rPr>
          <w:spacing w:val="-3"/>
        </w:rPr>
        <w:t xml:space="preserve"> noteiktaj</w:t>
      </w:r>
      <w:r w:rsidRPr="00457A33">
        <w:rPr>
          <w:rFonts w:hint="eastAsia"/>
          <w:spacing w:val="-3"/>
        </w:rPr>
        <w:t>ā</w:t>
      </w:r>
      <w:r w:rsidRPr="00457A33">
        <w:rPr>
          <w:spacing w:val="-3"/>
        </w:rPr>
        <w:t>m kvalit</w:t>
      </w:r>
      <w:r w:rsidRPr="00457A33">
        <w:rPr>
          <w:rFonts w:hint="eastAsia"/>
          <w:spacing w:val="-3"/>
        </w:rPr>
        <w:t>ā</w:t>
      </w:r>
      <w:r w:rsidRPr="00457A33">
        <w:rPr>
          <w:spacing w:val="-3"/>
        </w:rPr>
        <w:t>tes pras</w:t>
      </w:r>
      <w:r w:rsidRPr="00457A33">
        <w:rPr>
          <w:rFonts w:hint="eastAsia"/>
          <w:spacing w:val="-3"/>
        </w:rPr>
        <w:t>ī</w:t>
      </w:r>
      <w:r w:rsidRPr="00457A33">
        <w:rPr>
          <w:spacing w:val="-3"/>
        </w:rPr>
        <w:t>b</w:t>
      </w:r>
      <w:r w:rsidRPr="00457A33">
        <w:rPr>
          <w:rFonts w:hint="eastAsia"/>
          <w:spacing w:val="-3"/>
        </w:rPr>
        <w:t>ā</w:t>
      </w:r>
      <w:r w:rsidRPr="00457A33">
        <w:rPr>
          <w:spacing w:val="-3"/>
        </w:rPr>
        <w:t>m neatbilstošas kravas iekraušanu un aizvešanu P</w:t>
      </w:r>
      <w:r>
        <w:rPr>
          <w:spacing w:val="-3"/>
        </w:rPr>
        <w:t>ārdevējs</w:t>
      </w:r>
      <w:r w:rsidRPr="00457A33">
        <w:rPr>
          <w:spacing w:val="-3"/>
        </w:rPr>
        <w:t xml:space="preserve"> veic</w:t>
      </w:r>
      <w:r>
        <w:rPr>
          <w:spacing w:val="-3"/>
        </w:rPr>
        <w:t xml:space="preserve"> </w:t>
      </w:r>
      <w:r w:rsidRPr="00457A33">
        <w:rPr>
          <w:spacing w:val="-3"/>
        </w:rPr>
        <w:t>uz sava r</w:t>
      </w:r>
      <w:r w:rsidRPr="00457A33">
        <w:rPr>
          <w:rFonts w:hint="eastAsia"/>
          <w:spacing w:val="-3"/>
        </w:rPr>
        <w:t>ēķ</w:t>
      </w:r>
      <w:r w:rsidRPr="00457A33">
        <w:rPr>
          <w:spacing w:val="-3"/>
        </w:rPr>
        <w:t>ina.</w:t>
      </w:r>
    </w:p>
    <w:p w14:paraId="7B4BDD3A" w14:textId="77777777" w:rsidR="003D3351" w:rsidRDefault="003D3351" w:rsidP="003D3351">
      <w:pPr>
        <w:pStyle w:val="NoSpacing"/>
        <w:ind w:left="993"/>
        <w:jc w:val="both"/>
        <w:rPr>
          <w:spacing w:val="-3"/>
        </w:rPr>
      </w:pPr>
    </w:p>
    <w:p w14:paraId="434157E9" w14:textId="64B127AC" w:rsidR="002E3F2E" w:rsidRPr="003D3351" w:rsidRDefault="002E3F2E" w:rsidP="003D3351">
      <w:pPr>
        <w:pStyle w:val="NoSpacing"/>
        <w:numPr>
          <w:ilvl w:val="0"/>
          <w:numId w:val="12"/>
        </w:numPr>
        <w:jc w:val="both"/>
        <w:rPr>
          <w:b/>
        </w:rPr>
      </w:pPr>
      <w:r w:rsidRPr="003D3351">
        <w:rPr>
          <w:b/>
        </w:rPr>
        <w:t>Maksājumu kārtība</w:t>
      </w:r>
    </w:p>
    <w:p w14:paraId="507B4CFF" w14:textId="2668E065" w:rsidR="003D3351" w:rsidRDefault="003D3351" w:rsidP="003D3351">
      <w:pPr>
        <w:pStyle w:val="NoSpacing"/>
        <w:numPr>
          <w:ilvl w:val="1"/>
          <w:numId w:val="12"/>
        </w:numPr>
        <w:ind w:left="993" w:hanging="633"/>
        <w:jc w:val="both"/>
        <w:rPr>
          <w:spacing w:val="-3"/>
        </w:rPr>
      </w:pPr>
      <w:r w:rsidRPr="00E46E11">
        <w:rPr>
          <w:spacing w:val="-3"/>
        </w:rPr>
        <w:t>Nor</w:t>
      </w:r>
      <w:r w:rsidRPr="00E46E11">
        <w:rPr>
          <w:rFonts w:hint="eastAsia"/>
          <w:spacing w:val="-3"/>
        </w:rPr>
        <w:t>ēķ</w:t>
      </w:r>
      <w:r w:rsidRPr="00E46E11">
        <w:rPr>
          <w:spacing w:val="-3"/>
        </w:rPr>
        <w:t xml:space="preserve">inu/atskaites periods </w:t>
      </w:r>
      <w:r>
        <w:rPr>
          <w:spacing w:val="-3"/>
        </w:rPr>
        <w:t>ir</w:t>
      </w:r>
      <w:r w:rsidRPr="00E46E11">
        <w:rPr>
          <w:spacing w:val="-3"/>
        </w:rPr>
        <w:t xml:space="preserve"> 15</w:t>
      </w:r>
      <w:r>
        <w:rPr>
          <w:spacing w:val="-3"/>
        </w:rPr>
        <w:t xml:space="preserve"> (piecpadsmit)</w:t>
      </w:r>
      <w:r w:rsidRPr="00E46E11">
        <w:rPr>
          <w:spacing w:val="-3"/>
        </w:rPr>
        <w:t xml:space="preserve"> kalend</w:t>
      </w:r>
      <w:r w:rsidRPr="00E46E11">
        <w:rPr>
          <w:rFonts w:hint="eastAsia"/>
          <w:spacing w:val="-3"/>
        </w:rPr>
        <w:t>ā</w:t>
      </w:r>
      <w:r w:rsidRPr="00E46E11">
        <w:rPr>
          <w:spacing w:val="-3"/>
        </w:rPr>
        <w:t>r</w:t>
      </w:r>
      <w:r w:rsidRPr="00E46E11">
        <w:rPr>
          <w:rFonts w:hint="eastAsia"/>
          <w:spacing w:val="-3"/>
        </w:rPr>
        <w:t>ā</w:t>
      </w:r>
      <w:r w:rsidRPr="00E46E11">
        <w:rPr>
          <w:spacing w:val="-3"/>
        </w:rPr>
        <w:t>s dienas.</w:t>
      </w:r>
    </w:p>
    <w:p w14:paraId="5EB663A6" w14:textId="73DB069B" w:rsidR="003D3351" w:rsidRPr="003D3351" w:rsidRDefault="003D3351" w:rsidP="003D3351">
      <w:pPr>
        <w:pStyle w:val="NoSpacing"/>
        <w:numPr>
          <w:ilvl w:val="1"/>
          <w:numId w:val="12"/>
        </w:numPr>
        <w:ind w:left="993" w:hanging="633"/>
        <w:jc w:val="both"/>
        <w:rPr>
          <w:spacing w:val="-3"/>
        </w:rPr>
      </w:pPr>
      <w:r>
        <w:rPr>
          <w:spacing w:val="-3"/>
        </w:rPr>
        <w:t>Samaksu</w:t>
      </w:r>
      <w:r w:rsidR="003C61DE" w:rsidRPr="00B4330D">
        <w:rPr>
          <w:spacing w:val="-3"/>
        </w:rPr>
        <w:t xml:space="preserve"> par Preces piegādēm</w:t>
      </w:r>
      <w:r>
        <w:rPr>
          <w:spacing w:val="-3"/>
        </w:rPr>
        <w:t xml:space="preserve"> Pircējs</w:t>
      </w:r>
      <w:r w:rsidR="003C61DE" w:rsidRPr="00B4330D">
        <w:rPr>
          <w:spacing w:val="-3"/>
        </w:rPr>
        <w:t xml:space="preserve"> vei</w:t>
      </w:r>
      <w:r>
        <w:rPr>
          <w:spacing w:val="-3"/>
        </w:rPr>
        <w:t>c</w:t>
      </w:r>
      <w:r w:rsidR="003C61DE" w:rsidRPr="00B4330D">
        <w:rPr>
          <w:spacing w:val="-3"/>
        </w:rPr>
        <w:t xml:space="preserve"> EUR </w:t>
      </w:r>
      <w:r w:rsidR="003C61DE" w:rsidRPr="004B26F2">
        <w:rPr>
          <w:spacing w:val="-3"/>
        </w:rPr>
        <w:t xml:space="preserve">par 1 m³ piegādātā kurināmā, kura cenu </w:t>
      </w:r>
      <w:r>
        <w:rPr>
          <w:spacing w:val="-3"/>
        </w:rPr>
        <w:t>aprēķina</w:t>
      </w:r>
      <w:r w:rsidR="003C61DE" w:rsidRPr="004B26F2">
        <w:rPr>
          <w:spacing w:val="-3"/>
        </w:rPr>
        <w:t xml:space="preserve"> pēc formulas:</w:t>
      </w:r>
    </w:p>
    <w:p w14:paraId="74AA7338" w14:textId="2F462B2C" w:rsidR="003D3351" w:rsidRPr="007955C5" w:rsidRDefault="00697711" w:rsidP="003D3351">
      <w:pPr>
        <w:tabs>
          <w:tab w:val="num" w:pos="0"/>
        </w:tabs>
        <w:ind w:firstLine="284"/>
        <w:jc w:val="both"/>
        <w:rPr>
          <w:rFonts w:ascii="Times New Roman" w:eastAsia="Calibri" w:hAnsi="Times New Roman"/>
          <w:szCs w:val="24"/>
        </w:rPr>
      </w:pPr>
      <w:r w:rsidRPr="007955C5">
        <w:rPr>
          <w:rFonts w:ascii="Times New Roman" w:hAnsi="Times New Roman"/>
          <w:noProof/>
          <w:szCs w:val="24"/>
        </w:rPr>
        <mc:AlternateContent>
          <mc:Choice Requires="wps">
            <w:drawing>
              <wp:anchor distT="0" distB="0" distL="114300" distR="114300" simplePos="0" relativeHeight="251659264" behindDoc="0" locked="0" layoutInCell="1" allowOverlap="1" wp14:anchorId="600F2468" wp14:editId="08AC5406">
                <wp:simplePos x="0" y="0"/>
                <wp:positionH relativeFrom="column">
                  <wp:posOffset>2348865</wp:posOffset>
                </wp:positionH>
                <wp:positionV relativeFrom="paragraph">
                  <wp:posOffset>135255</wp:posOffset>
                </wp:positionV>
                <wp:extent cx="3429000" cy="533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0" cy="533400"/>
                        </a:xfrm>
                        <a:prstGeom prst="rect">
                          <a:avLst/>
                        </a:prstGeom>
                        <a:noFill/>
                        <a:ln>
                          <a:noFill/>
                        </a:ln>
                        <a:effectLst/>
                      </wps:spPr>
                      <wps:txbx>
                        <w:txbxContent>
                          <w:p w14:paraId="2202C117" w14:textId="77777777" w:rsidR="003D3351" w:rsidRDefault="003D3351" w:rsidP="003D3351">
                            <w:pPr>
                              <w:pStyle w:val="NormalWeb"/>
                              <w:spacing w:before="0" w:after="0"/>
                            </w:pP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type w14:anchorId="600F2468" id="_x0000_t202" coordsize="21600,21600" o:spt="202" path="m,l,21600r21600,l21600,xe">
                <v:stroke joinstyle="miter"/>
                <v:path gradientshapeok="t" o:connecttype="rect"/>
              </v:shapetype>
              <v:shape id="Text Box 2" o:spid="_x0000_s1026" type="#_x0000_t202" style="position:absolute;left:0;text-align:left;margin-left:184.95pt;margin-top:10.65pt;width:270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" filled="f" stroked="f">
                <v:textbox>
                  <w:txbxContent>
                    <w:p w14:paraId="2202C117" w14:textId="77777777" w:rsidR="003D3351" w:rsidRDefault="003D3351" w:rsidP="003D3351">
                      <w:pPr>
                        <w:pStyle w:val="NormalWeb"/>
                        <w:spacing w:before="0" w:after="0"/>
                      </w:pPr>
                    </w:p>
                  </w:txbxContent>
                </v:textbox>
              </v:shape>
            </w:pict>
          </mc:Fallback>
        </mc:AlternateContent>
      </w:r>
    </w:p>
    <w:p w14:paraId="4A132A92" w14:textId="31F30B34" w:rsidR="003D3351" w:rsidRPr="007955C5" w:rsidRDefault="00697711" w:rsidP="003D3351">
      <w:pPr>
        <w:tabs>
          <w:tab w:val="num" w:pos="0"/>
        </w:tabs>
        <w:ind w:firstLine="284"/>
        <w:jc w:val="both"/>
        <w:rPr>
          <w:rFonts w:ascii="Times New Roman" w:hAnsi="Times New Roman"/>
          <w:spacing w:val="-3"/>
          <w:szCs w:val="24"/>
          <w:lang w:val="lv-LV"/>
        </w:rPr>
      </w:pPr>
      <m:oMathPara>
        <m:oMath>
          <m:r>
            <w:rPr>
              <w:rFonts w:ascii="Cambria Math" w:hAnsi="Cambria Math"/>
              <w:color w:val="000000"/>
              <w:sz w:val="16"/>
              <w:szCs w:val="16"/>
            </w:rPr>
            <m:t>m³ cena=</m:t>
          </m:r>
          <m:f>
            <m:fPr>
              <m:ctrlPr>
                <w:rPr>
                  <w:rFonts w:ascii="Cambria Math" w:hAnsi="Cambria Math"/>
                  <w:i/>
                  <w:iCs/>
                  <w:color w:val="000000"/>
                  <w:sz w:val="16"/>
                  <w:szCs w:val="16"/>
                </w:rPr>
              </m:ctrlPr>
            </m:fPr>
            <m:num>
              <m:r>
                <w:rPr>
                  <w:rFonts w:ascii="Cambria Math" w:hAnsi="Cambria Math"/>
                  <w:color w:val="000000"/>
                  <w:sz w:val="16"/>
                  <w:szCs w:val="16"/>
                </w:rPr>
                <m:t>MWh cena x Saražotā siltumenerģija</m:t>
              </m:r>
            </m:num>
            <m:den>
              <m:r>
                <w:rPr>
                  <w:rFonts w:ascii="Cambria Math" w:hAnsi="Cambria Math"/>
                  <w:color w:val="000000"/>
                  <w:sz w:val="16"/>
                  <w:szCs w:val="16"/>
                </w:rPr>
                <m:t>m³</m:t>
              </m:r>
            </m:den>
          </m:f>
        </m:oMath>
      </m:oMathPara>
    </w:p>
    <w:p w14:paraId="3CD663AE" w14:textId="6865671B" w:rsidR="003C61DE" w:rsidRPr="00B4330D" w:rsidRDefault="003C61DE" w:rsidP="003D3351">
      <w:pPr>
        <w:pStyle w:val="NoSpacing"/>
        <w:ind w:left="993"/>
        <w:jc w:val="both"/>
        <w:rPr>
          <w:spacing w:val="-3"/>
        </w:rPr>
      </w:pPr>
    </w:p>
    <w:p w14:paraId="4C724398" w14:textId="77777777" w:rsidR="003C61DE" w:rsidRPr="00B4330D" w:rsidRDefault="003C61DE" w:rsidP="00B4330D">
      <w:pPr>
        <w:pStyle w:val="NoSpacing"/>
        <w:numPr>
          <w:ilvl w:val="1"/>
          <w:numId w:val="12"/>
        </w:numPr>
        <w:ind w:left="993" w:hanging="633"/>
        <w:jc w:val="both"/>
        <w:rPr>
          <w:spacing w:val="-3"/>
        </w:rPr>
      </w:pPr>
      <w:r w:rsidRPr="004B26F2">
        <w:rPr>
          <w:spacing w:val="-3"/>
        </w:rPr>
        <w:t>Saražotais siltumenerģijas daudzums tiek noteikts:</w:t>
      </w:r>
    </w:p>
    <w:p w14:paraId="56980D90" w14:textId="09DD510A" w:rsidR="003C61DE" w:rsidRPr="00B4330D" w:rsidRDefault="003C61DE" w:rsidP="00697711">
      <w:pPr>
        <w:pStyle w:val="NoSpacing"/>
        <w:numPr>
          <w:ilvl w:val="2"/>
          <w:numId w:val="12"/>
        </w:numPr>
        <w:ind w:left="1560" w:hanging="840"/>
        <w:jc w:val="both"/>
        <w:rPr>
          <w:spacing w:val="-3"/>
        </w:rPr>
      </w:pPr>
      <w:r w:rsidRPr="004B26F2">
        <w:rPr>
          <w:spacing w:val="-3"/>
        </w:rPr>
        <w:t>ar Pircējam piederošiem, verificētiem siltumenerģijas skaitītājiem;</w:t>
      </w:r>
    </w:p>
    <w:p w14:paraId="224D2402" w14:textId="1AC7EB0E" w:rsidR="003C61DE" w:rsidRPr="00B4330D" w:rsidRDefault="003C61DE" w:rsidP="00697711">
      <w:pPr>
        <w:pStyle w:val="NoSpacing"/>
        <w:numPr>
          <w:ilvl w:val="2"/>
          <w:numId w:val="12"/>
        </w:numPr>
        <w:ind w:left="1560" w:hanging="840"/>
        <w:jc w:val="both"/>
        <w:rPr>
          <w:spacing w:val="-3"/>
        </w:rPr>
      </w:pPr>
      <w:r w:rsidRPr="004B26F2">
        <w:rPr>
          <w:spacing w:val="-3"/>
        </w:rPr>
        <w:t>par</w:t>
      </w:r>
      <w:r w:rsidR="00697711">
        <w:rPr>
          <w:spacing w:val="-3"/>
        </w:rPr>
        <w:t xml:space="preserve"> līguma 4.1.punktā noteikto</w:t>
      </w:r>
      <w:r w:rsidRPr="004B26F2">
        <w:rPr>
          <w:spacing w:val="-3"/>
        </w:rPr>
        <w:t xml:space="preserve"> norēķinu</w:t>
      </w:r>
      <w:r w:rsidR="00697711">
        <w:rPr>
          <w:spacing w:val="-3"/>
        </w:rPr>
        <w:t>/atskaites</w:t>
      </w:r>
      <w:r w:rsidRPr="004B26F2">
        <w:rPr>
          <w:spacing w:val="-3"/>
        </w:rPr>
        <w:t xml:space="preserve"> periodu</w:t>
      </w:r>
      <w:r w:rsidR="00697711">
        <w:rPr>
          <w:spacing w:val="-3"/>
        </w:rPr>
        <w:t xml:space="preserve"> konkrētajā kalendāra mēnesī</w:t>
      </w:r>
      <w:r w:rsidRPr="00B4330D">
        <w:rPr>
          <w:spacing w:val="-3"/>
        </w:rPr>
        <w:t>;</w:t>
      </w:r>
    </w:p>
    <w:p w14:paraId="046B1A47" w14:textId="07BAACFF" w:rsidR="003C61DE" w:rsidRPr="00B4330D" w:rsidRDefault="003C61DE" w:rsidP="00697711">
      <w:pPr>
        <w:pStyle w:val="NoSpacing"/>
        <w:numPr>
          <w:ilvl w:val="2"/>
          <w:numId w:val="12"/>
        </w:numPr>
        <w:ind w:left="1560" w:hanging="840"/>
        <w:jc w:val="both"/>
        <w:rPr>
          <w:spacing w:val="-3"/>
        </w:rPr>
      </w:pPr>
      <w:r w:rsidRPr="00B4330D">
        <w:rPr>
          <w:spacing w:val="-3"/>
        </w:rPr>
        <w:t>nākamajā dienā pēc norēķinu</w:t>
      </w:r>
      <w:r w:rsidR="00697711">
        <w:rPr>
          <w:spacing w:val="-3"/>
        </w:rPr>
        <w:t>/atskaites</w:t>
      </w:r>
      <w:r w:rsidRPr="00B4330D">
        <w:rPr>
          <w:spacing w:val="-3"/>
        </w:rPr>
        <w:t xml:space="preserve"> perioda plkst. 9</w:t>
      </w:r>
      <w:r w:rsidR="00697711">
        <w:rPr>
          <w:spacing w:val="-3"/>
        </w:rPr>
        <w:t>:</w:t>
      </w:r>
      <w:r w:rsidRPr="00B4330D">
        <w:rPr>
          <w:spacing w:val="-3"/>
        </w:rPr>
        <w:t>00</w:t>
      </w:r>
      <w:r w:rsidR="00697711">
        <w:rPr>
          <w:spacing w:val="-3"/>
        </w:rPr>
        <w:t>,</w:t>
      </w:r>
      <w:r w:rsidRPr="00B4330D">
        <w:rPr>
          <w:spacing w:val="-3"/>
        </w:rPr>
        <w:t xml:space="preserve"> nolasot tieši skaitītāju rādījumus vai izmantojot Pircēja distances datu nolasīšanas sistēmas datus</w:t>
      </w:r>
      <w:r w:rsidR="00697711">
        <w:rPr>
          <w:spacing w:val="-3"/>
        </w:rPr>
        <w:t>, un to dokumentējot.</w:t>
      </w:r>
      <w:r w:rsidRPr="00B4330D">
        <w:rPr>
          <w:spacing w:val="-3"/>
        </w:rPr>
        <w:t xml:space="preserve"> </w:t>
      </w:r>
    </w:p>
    <w:p w14:paraId="1BDBB617" w14:textId="7E9B869B" w:rsidR="003C61DE" w:rsidRPr="00B4330D" w:rsidRDefault="003C61DE" w:rsidP="00B4330D">
      <w:pPr>
        <w:pStyle w:val="NoSpacing"/>
        <w:numPr>
          <w:ilvl w:val="1"/>
          <w:numId w:val="12"/>
        </w:numPr>
        <w:ind w:left="993" w:hanging="633"/>
        <w:jc w:val="both"/>
        <w:rPr>
          <w:spacing w:val="-3"/>
        </w:rPr>
      </w:pPr>
      <w:r w:rsidRPr="00B4330D">
        <w:rPr>
          <w:spacing w:val="-3"/>
        </w:rPr>
        <w:t>Nākamajā darba dienā pēc norēķinu perioda tiek sastādīts Akts par kurināmā piegādi</w:t>
      </w:r>
      <w:r w:rsidR="00697711">
        <w:rPr>
          <w:spacing w:val="-3"/>
        </w:rPr>
        <w:t xml:space="preserve"> saskaņā ar līguma </w:t>
      </w:r>
      <w:r w:rsidR="00F53EFB" w:rsidRPr="00F53EFB">
        <w:rPr>
          <w:b/>
          <w:bCs/>
          <w:i/>
          <w:iCs/>
          <w:spacing w:val="-3"/>
        </w:rPr>
        <w:t>3</w:t>
      </w:r>
      <w:r w:rsidR="00697711" w:rsidRPr="00697711">
        <w:rPr>
          <w:b/>
          <w:bCs/>
          <w:i/>
          <w:iCs/>
          <w:spacing w:val="-3"/>
        </w:rPr>
        <w:t>.pielikumā</w:t>
      </w:r>
      <w:r w:rsidR="00697711">
        <w:rPr>
          <w:spacing w:val="-3"/>
        </w:rPr>
        <w:t xml:space="preserve"> doto veidni</w:t>
      </w:r>
      <w:r w:rsidRPr="00B4330D">
        <w:rPr>
          <w:spacing w:val="-3"/>
        </w:rPr>
        <w:t>, kuru apstiprina Pircēja un Pārdevēja</w:t>
      </w:r>
      <w:r w:rsidR="00697711">
        <w:rPr>
          <w:spacing w:val="-3"/>
        </w:rPr>
        <w:t xml:space="preserve"> pilnvarotie</w:t>
      </w:r>
      <w:r w:rsidRPr="00B4330D">
        <w:rPr>
          <w:spacing w:val="-3"/>
        </w:rPr>
        <w:t xml:space="preserve"> pārstāvji</w:t>
      </w:r>
      <w:r w:rsidR="00697711">
        <w:rPr>
          <w:spacing w:val="-3"/>
        </w:rPr>
        <w:t xml:space="preserve"> (sk. līguma </w:t>
      </w:r>
      <w:r w:rsidR="003161D4">
        <w:rPr>
          <w:spacing w:val="-3"/>
        </w:rPr>
        <w:t>9.3</w:t>
      </w:r>
      <w:r w:rsidR="00697711">
        <w:rPr>
          <w:spacing w:val="-3"/>
        </w:rPr>
        <w:t>.p.)</w:t>
      </w:r>
      <w:r w:rsidRPr="00B4330D">
        <w:rPr>
          <w:spacing w:val="-3"/>
        </w:rPr>
        <w:t>.</w:t>
      </w:r>
    </w:p>
    <w:p w14:paraId="56E54ED8" w14:textId="77777777" w:rsidR="003C61DE" w:rsidRPr="00B4330D" w:rsidRDefault="003C61DE" w:rsidP="00B4330D">
      <w:pPr>
        <w:pStyle w:val="NoSpacing"/>
        <w:numPr>
          <w:ilvl w:val="1"/>
          <w:numId w:val="12"/>
        </w:numPr>
        <w:ind w:left="993" w:hanging="633"/>
        <w:jc w:val="both"/>
        <w:rPr>
          <w:spacing w:val="-3"/>
        </w:rPr>
      </w:pPr>
      <w:r w:rsidRPr="00B4330D">
        <w:rPr>
          <w:spacing w:val="-3"/>
        </w:rPr>
        <w:t>Aktā par kurināmā piegādi norāda:</w:t>
      </w:r>
    </w:p>
    <w:p w14:paraId="360EA10A" w14:textId="202132A7" w:rsidR="003C61DE" w:rsidRPr="00B4330D" w:rsidRDefault="00CE490C" w:rsidP="00CE490C">
      <w:pPr>
        <w:pStyle w:val="NoSpacing"/>
        <w:numPr>
          <w:ilvl w:val="2"/>
          <w:numId w:val="12"/>
        </w:numPr>
        <w:ind w:left="1560" w:hanging="840"/>
        <w:jc w:val="both"/>
        <w:rPr>
          <w:spacing w:val="-3"/>
        </w:rPr>
      </w:pPr>
      <w:r>
        <w:rPr>
          <w:spacing w:val="-3"/>
        </w:rPr>
        <w:t>n</w:t>
      </w:r>
      <w:r w:rsidR="003C61DE" w:rsidRPr="00B4330D">
        <w:rPr>
          <w:spacing w:val="-3"/>
        </w:rPr>
        <w:t>orēķin</w:t>
      </w:r>
      <w:r>
        <w:rPr>
          <w:spacing w:val="-3"/>
        </w:rPr>
        <w:t>u/atskaites</w:t>
      </w:r>
      <w:r w:rsidR="003C61DE" w:rsidRPr="00B4330D">
        <w:rPr>
          <w:spacing w:val="-3"/>
        </w:rPr>
        <w:t xml:space="preserve"> periodā saražotās siltumenerģijas daudzums, norādot sākuma un beigu skaitītāju rādījumus;</w:t>
      </w:r>
    </w:p>
    <w:p w14:paraId="6A44DE0A" w14:textId="338587AA" w:rsidR="003C61DE" w:rsidRPr="00B4330D" w:rsidRDefault="00CE490C" w:rsidP="00CE490C">
      <w:pPr>
        <w:pStyle w:val="NoSpacing"/>
        <w:numPr>
          <w:ilvl w:val="2"/>
          <w:numId w:val="12"/>
        </w:numPr>
        <w:ind w:left="1560" w:hanging="840"/>
        <w:jc w:val="both"/>
        <w:rPr>
          <w:spacing w:val="-3"/>
        </w:rPr>
      </w:pPr>
      <w:r>
        <w:rPr>
          <w:spacing w:val="-3"/>
        </w:rPr>
        <w:t>n</w:t>
      </w:r>
      <w:r w:rsidR="003C61DE" w:rsidRPr="00B4330D">
        <w:rPr>
          <w:spacing w:val="-3"/>
        </w:rPr>
        <w:t>orēķin</w:t>
      </w:r>
      <w:r>
        <w:rPr>
          <w:spacing w:val="-3"/>
        </w:rPr>
        <w:t>u/atskaites</w:t>
      </w:r>
      <w:r w:rsidR="003C61DE" w:rsidRPr="00B4330D">
        <w:rPr>
          <w:spacing w:val="-3"/>
        </w:rPr>
        <w:t xml:space="preserve"> periodā</w:t>
      </w:r>
      <w:r>
        <w:rPr>
          <w:spacing w:val="-3"/>
        </w:rPr>
        <w:t>,</w:t>
      </w:r>
      <w:r w:rsidR="003C61DE" w:rsidRPr="00B4330D">
        <w:rPr>
          <w:spacing w:val="-3"/>
        </w:rPr>
        <w:t xml:space="preserve"> saskaņā ar pavadzīmēm, atvestā kurināmā daudzum</w:t>
      </w:r>
      <w:r>
        <w:rPr>
          <w:spacing w:val="-3"/>
        </w:rPr>
        <w:t>u</w:t>
      </w:r>
      <w:r w:rsidR="003C61DE" w:rsidRPr="00B4330D">
        <w:rPr>
          <w:spacing w:val="-3"/>
        </w:rPr>
        <w:t xml:space="preserve"> m³;</w:t>
      </w:r>
    </w:p>
    <w:p w14:paraId="6F070490" w14:textId="338E25A4" w:rsidR="003C61DE" w:rsidRPr="00B4330D" w:rsidRDefault="00CE490C" w:rsidP="00CE490C">
      <w:pPr>
        <w:pStyle w:val="NoSpacing"/>
        <w:numPr>
          <w:ilvl w:val="2"/>
          <w:numId w:val="12"/>
        </w:numPr>
        <w:ind w:left="1560" w:hanging="840"/>
        <w:jc w:val="both"/>
        <w:rPr>
          <w:spacing w:val="-3"/>
        </w:rPr>
      </w:pPr>
      <w:r>
        <w:rPr>
          <w:spacing w:val="-3"/>
        </w:rPr>
        <w:t>v</w:t>
      </w:r>
      <w:r w:rsidR="003C61DE" w:rsidRPr="00B4330D">
        <w:rPr>
          <w:spacing w:val="-3"/>
        </w:rPr>
        <w:t>iena atvestā m³ cen</w:t>
      </w:r>
      <w:r>
        <w:rPr>
          <w:spacing w:val="-3"/>
        </w:rPr>
        <w:t>u;</w:t>
      </w:r>
    </w:p>
    <w:p w14:paraId="72DB4D76" w14:textId="77777777" w:rsidR="00CE490C" w:rsidRDefault="00CE490C" w:rsidP="00CE490C">
      <w:pPr>
        <w:pStyle w:val="NoSpacing"/>
        <w:numPr>
          <w:ilvl w:val="2"/>
          <w:numId w:val="12"/>
        </w:numPr>
        <w:ind w:left="1560" w:hanging="840"/>
        <w:jc w:val="both"/>
        <w:rPr>
          <w:spacing w:val="-3"/>
        </w:rPr>
      </w:pPr>
      <w:r>
        <w:rPr>
          <w:spacing w:val="-3"/>
        </w:rPr>
        <w:t>n</w:t>
      </w:r>
      <w:r w:rsidR="003C61DE" w:rsidRPr="00B4330D">
        <w:rPr>
          <w:spacing w:val="-3"/>
        </w:rPr>
        <w:t>orēķinu</w:t>
      </w:r>
      <w:r>
        <w:rPr>
          <w:spacing w:val="-3"/>
        </w:rPr>
        <w:t>/atskaites</w:t>
      </w:r>
      <w:r w:rsidR="003C61DE" w:rsidRPr="00B4330D">
        <w:rPr>
          <w:spacing w:val="-3"/>
        </w:rPr>
        <w:t xml:space="preserve"> periodā fiksētā atvestā kurināmā neatbilstības (saskaņā ar</w:t>
      </w:r>
      <w:r>
        <w:rPr>
          <w:spacing w:val="-3"/>
        </w:rPr>
        <w:t xml:space="preserve"> Tehniskās specifikācijas</w:t>
      </w:r>
      <w:r w:rsidR="003C61DE" w:rsidRPr="00B4330D">
        <w:rPr>
          <w:spacing w:val="-3"/>
        </w:rPr>
        <w:t xml:space="preserve"> </w:t>
      </w:r>
      <w:r>
        <w:rPr>
          <w:spacing w:val="-3"/>
        </w:rPr>
        <w:t>1</w:t>
      </w:r>
      <w:r w:rsidR="00D82CE4" w:rsidRPr="00B4330D">
        <w:rPr>
          <w:spacing w:val="-3"/>
        </w:rPr>
        <w:t>.–</w:t>
      </w:r>
      <w:r>
        <w:rPr>
          <w:spacing w:val="-3"/>
        </w:rPr>
        <w:t>11</w:t>
      </w:r>
      <w:r w:rsidR="00D82CE4" w:rsidRPr="00B4330D">
        <w:rPr>
          <w:spacing w:val="-3"/>
        </w:rPr>
        <w:t>.</w:t>
      </w:r>
      <w:r>
        <w:rPr>
          <w:spacing w:val="-3"/>
        </w:rPr>
        <w:t>punktiem</w:t>
      </w:r>
      <w:r w:rsidR="003C61DE" w:rsidRPr="00B4330D">
        <w:rPr>
          <w:spacing w:val="-3"/>
        </w:rPr>
        <w:t>) un nosakot cenu atsevišķai</w:t>
      </w:r>
      <w:r>
        <w:rPr>
          <w:spacing w:val="-3"/>
        </w:rPr>
        <w:t xml:space="preserve"> katrai</w:t>
      </w:r>
      <w:r w:rsidR="003C61DE" w:rsidRPr="00B4330D">
        <w:rPr>
          <w:spacing w:val="-3"/>
        </w:rPr>
        <w:t xml:space="preserve"> kravai piemērojot korekcijas koeficientu – 0.9</w:t>
      </w:r>
      <w:r>
        <w:rPr>
          <w:spacing w:val="-3"/>
        </w:rPr>
        <w:t>;</w:t>
      </w:r>
    </w:p>
    <w:p w14:paraId="7B470DD5" w14:textId="15A72E60" w:rsidR="003C61DE" w:rsidRPr="00B4330D" w:rsidRDefault="00CE490C" w:rsidP="00CE490C">
      <w:pPr>
        <w:pStyle w:val="NoSpacing"/>
        <w:numPr>
          <w:ilvl w:val="2"/>
          <w:numId w:val="12"/>
        </w:numPr>
        <w:ind w:left="1560" w:hanging="840"/>
        <w:jc w:val="both"/>
        <w:rPr>
          <w:spacing w:val="-3"/>
        </w:rPr>
      </w:pPr>
      <w:r>
        <w:rPr>
          <w:spacing w:val="-3"/>
        </w:rPr>
        <w:t>n</w:t>
      </w:r>
      <w:r w:rsidR="003C61DE" w:rsidRPr="00B4330D">
        <w:rPr>
          <w:spacing w:val="-3"/>
        </w:rPr>
        <w:t>eatbilstības tiek fiksētas ar aktu un tehniskiem līdzekļiem (foto, video, atzinums u.c.)</w:t>
      </w:r>
      <w:r>
        <w:rPr>
          <w:spacing w:val="-3"/>
        </w:rPr>
        <w:t>, kas pēc iespējas tiek pievienoti aktam;</w:t>
      </w:r>
    </w:p>
    <w:p w14:paraId="251E91FC" w14:textId="0635EFB6" w:rsidR="00CE490C" w:rsidRPr="00CE490C" w:rsidRDefault="00CE490C" w:rsidP="00CE490C">
      <w:pPr>
        <w:pStyle w:val="NoSpacing"/>
        <w:numPr>
          <w:ilvl w:val="2"/>
          <w:numId w:val="12"/>
        </w:numPr>
        <w:ind w:left="1560" w:hanging="840"/>
        <w:jc w:val="both"/>
        <w:rPr>
          <w:spacing w:val="-3"/>
        </w:rPr>
      </w:pPr>
      <w:r>
        <w:rPr>
          <w:spacing w:val="-3"/>
        </w:rPr>
        <w:t>i</w:t>
      </w:r>
      <w:r w:rsidR="003C61DE" w:rsidRPr="00B4330D">
        <w:rPr>
          <w:spacing w:val="-3"/>
        </w:rPr>
        <w:t xml:space="preserve">epriekšējā atskaites periodā fiksētā atvestā kurināmā pelnu satura neatbilstības (pelnu saturs pārsniedz </w:t>
      </w:r>
      <w:r w:rsidR="00381A93" w:rsidRPr="00B4330D">
        <w:rPr>
          <w:spacing w:val="-3"/>
        </w:rPr>
        <w:t>4</w:t>
      </w:r>
      <w:r w:rsidR="003C61DE" w:rsidRPr="00B4330D">
        <w:rPr>
          <w:spacing w:val="-3"/>
        </w:rPr>
        <w:t>%)</w:t>
      </w:r>
      <w:r w:rsidR="00D82CE4" w:rsidRPr="00B4330D">
        <w:rPr>
          <w:spacing w:val="-3"/>
        </w:rPr>
        <w:t xml:space="preserve"> un,</w:t>
      </w:r>
      <w:r w:rsidR="003C61DE" w:rsidRPr="00B4330D">
        <w:rPr>
          <w:spacing w:val="-3"/>
        </w:rPr>
        <w:t xml:space="preserve"> </w:t>
      </w:r>
      <w:r w:rsidR="00D82CE4" w:rsidRPr="00B4330D">
        <w:rPr>
          <w:spacing w:val="-3"/>
        </w:rPr>
        <w:t>nosakot cenu,</w:t>
      </w:r>
      <w:r w:rsidR="003C61DE" w:rsidRPr="00B4330D">
        <w:rPr>
          <w:spacing w:val="-3"/>
        </w:rPr>
        <w:t xml:space="preserve"> piemērojot korekcijas koeficientu, kuru nosaka pēc formulas:</w:t>
      </w:r>
    </w:p>
    <w:p w14:paraId="20D336FB" w14:textId="0B176406" w:rsidR="00CE490C" w:rsidRPr="007955C5" w:rsidRDefault="00CE490C" w:rsidP="00CE490C">
      <w:pPr>
        <w:jc w:val="both"/>
        <w:rPr>
          <w:rFonts w:ascii="Times New Roman" w:hAnsi="Times New Roman"/>
          <w:szCs w:val="24"/>
          <w:lang w:val="lv-LV"/>
        </w:rPr>
      </w:pPr>
      <w:r w:rsidRPr="007955C5">
        <w:rPr>
          <w:rFonts w:ascii="Times New Roman" w:hAnsi="Times New Roman"/>
          <w:noProof/>
          <w:szCs w:val="24"/>
        </w:rPr>
        <mc:AlternateContent>
          <mc:Choice Requires="wps">
            <w:drawing>
              <wp:anchor distT="0" distB="0" distL="114300" distR="114300" simplePos="0" relativeHeight="251661312" behindDoc="0" locked="0" layoutInCell="1" allowOverlap="1" wp14:anchorId="1ED8883A" wp14:editId="4F36BEEC">
                <wp:simplePos x="0" y="0"/>
                <wp:positionH relativeFrom="column">
                  <wp:posOffset>910590</wp:posOffset>
                </wp:positionH>
                <wp:positionV relativeFrom="paragraph">
                  <wp:posOffset>3175</wp:posOffset>
                </wp:positionV>
                <wp:extent cx="3228975" cy="5143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8975" cy="514350"/>
                        </a:xfrm>
                        <a:prstGeom prst="rect">
                          <a:avLst/>
                        </a:prstGeom>
                        <a:noFill/>
                        <a:ln>
                          <a:noFill/>
                        </a:ln>
                        <a:effectLst/>
                      </wps:spPr>
                      <wps:txbx>
                        <w:txbxContent>
                          <w:p w14:paraId="2BDF0063" w14:textId="6B4000B5" w:rsidR="00CE490C" w:rsidRPr="00CE490C" w:rsidRDefault="00655A37" w:rsidP="00CE490C">
                            <w:pPr>
                              <w:pStyle w:val="NormalWeb"/>
                              <w:spacing w:before="0" w:after="0"/>
                            </w:pPr>
                            <m:oMathPara>
                              <m:oMathParaPr>
                                <m:jc m:val="centerGroup"/>
                              </m:oMathParaPr>
                              <m:oMath>
                                <m:func>
                                  <m:funcPr>
                                    <m:ctrlPr>
                                      <w:rPr>
                                        <w:rFonts w:ascii="Cambria Math" w:hAnsi="Cambria Math"/>
                                        <w:i/>
                                        <w:iCs/>
                                        <w:color w:val="000000"/>
                                        <w:sz w:val="22"/>
                                        <w:szCs w:val="22"/>
                                      </w:rPr>
                                    </m:ctrlPr>
                                  </m:funcPr>
                                  <m:fName>
                                    <m:limLow>
                                      <m:limLowPr>
                                        <m:ctrlPr>
                                          <w:rPr>
                                            <w:rFonts w:ascii="Cambria Math" w:hAnsi="Cambria Math"/>
                                            <w:i/>
                                            <w:iCs/>
                                            <w:color w:val="000000"/>
                                            <w:sz w:val="22"/>
                                            <w:szCs w:val="22"/>
                                          </w:rPr>
                                        </m:ctrlPr>
                                      </m:limLowPr>
                                      <m:e>
                                        <m:r>
                                          <m:rPr>
                                            <m:sty m:val="p"/>
                                          </m:rPr>
                                          <w:rPr>
                                            <w:rFonts w:ascii="Cambria Math" w:hAnsi="Cambria Math"/>
                                            <w:color w:val="000000"/>
                                            <w:sz w:val="22"/>
                                            <w:szCs w:val="22"/>
                                          </w:rPr>
                                          <m:t>korekcijas koeficients= </m:t>
                                        </m:r>
                                      </m:e>
                                      <m:lim/>
                                    </m:limLow>
                                  </m:fName>
                                  <m:e>
                                    <m:sSup>
                                      <m:sSupPr>
                                        <m:ctrlPr>
                                          <w:rPr>
                                            <w:rFonts w:ascii="Cambria Math" w:hAnsi="Cambria Math"/>
                                            <w:i/>
                                            <w:iCs/>
                                            <w:color w:val="000000"/>
                                            <w:sz w:val="22"/>
                                            <w:szCs w:val="22"/>
                                          </w:rPr>
                                        </m:ctrlPr>
                                      </m:sSupPr>
                                      <m:e>
                                        <m:d>
                                          <m:dPr>
                                            <m:ctrlPr>
                                              <w:rPr>
                                                <w:rFonts w:ascii="Cambria Math" w:hAnsi="Cambria Math"/>
                                                <w:i/>
                                                <w:iCs/>
                                                <w:color w:val="000000"/>
                                                <w:sz w:val="22"/>
                                                <w:szCs w:val="22"/>
                                              </w:rPr>
                                            </m:ctrlPr>
                                          </m:dPr>
                                          <m:e>
                                            <m:f>
                                              <m:fPr>
                                                <m:ctrlPr>
                                                  <w:rPr>
                                                    <w:rFonts w:ascii="Cambria Math" w:hAnsi="Cambria Math"/>
                                                    <w:i/>
                                                    <w:iCs/>
                                                    <w:color w:val="000000"/>
                                                    <w:sz w:val="22"/>
                                                    <w:szCs w:val="22"/>
                                                  </w:rPr>
                                                </m:ctrlPr>
                                              </m:fPr>
                                              <m:num>
                                                <m:r>
                                                  <w:rPr>
                                                    <w:rFonts w:ascii="Cambria Math" w:hAnsi="Cambria Math"/>
                                                    <w:color w:val="000000"/>
                                                    <w:sz w:val="22"/>
                                                    <w:szCs w:val="22"/>
                                                  </w:rPr>
                                                  <m:t>102-pelnu saturs</m:t>
                                                </m:r>
                                              </m:num>
                                              <m:den>
                                                <m:r>
                                                  <w:rPr>
                                                    <w:rFonts w:ascii="Cambria Math" w:hAnsi="Cambria Math"/>
                                                    <w:color w:val="000000"/>
                                                    <w:sz w:val="22"/>
                                                    <w:szCs w:val="22"/>
                                                  </w:rPr>
                                                  <m:t>100</m:t>
                                                </m:r>
                                              </m:den>
                                            </m:f>
                                          </m:e>
                                        </m:d>
                                      </m:e>
                                      <m:sup>
                                        <m:r>
                                          <w:rPr>
                                            <w:rFonts w:ascii="Cambria Math" w:hAnsi="Cambria Math"/>
                                            <w:color w:val="000000"/>
                                            <w:sz w:val="22"/>
                                            <w:szCs w:val="22"/>
                                          </w:rPr>
                                          <m:t>2</m:t>
                                        </m:r>
                                      </m:sup>
                                    </m:sSup>
                                  </m:e>
                                </m:func>
                              </m:oMath>
                            </m:oMathPara>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1ED8883A" id="Text Box 3" o:spid="_x0000_s1027" type="#_x0000_t202" style="position:absolute;left:0;text-align:left;margin-left:71.7pt;margin-top:.25pt;width:254.25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" filled="f" stroked="f">
                <v:textbox>
                  <w:txbxContent>
                    <w:p w14:paraId="2BDF0063" w14:textId="6B4000B5" w:rsidR="00CE490C" w:rsidRPr="00CE490C" w:rsidRDefault="00CE490C" w:rsidP="00CE490C">
                      <w:pPr>
                        <w:pStyle w:val="NormalWeb"/>
                        <w:spacing w:before="0" w:after="0"/>
                      </w:pPr>
                      <m:oMathPara>
                        <m:oMathParaPr>
                          <m:jc m:val="centerGroup"/>
                        </m:oMathParaPr>
                        <m:oMath>
                          <m:func>
                            <m:funcPr>
                              <m:ctrlPr>
                                <w:rPr>
                                  <w:rFonts w:ascii="Cambria Math" w:hAnsi="Cambria Math"/>
                                  <w:i/>
                                  <w:iCs/>
                                  <w:color w:val="000000"/>
                                  <w:sz w:val="22"/>
                                  <w:szCs w:val="22"/>
                                </w:rPr>
                              </m:ctrlPr>
                            </m:funcPr>
                            <m:fName>
                              <m:limLow>
                                <m:limLowPr>
                                  <m:ctrlPr>
                                    <w:rPr>
                                      <w:rFonts w:ascii="Cambria Math" w:hAnsi="Cambria Math"/>
                                      <w:i/>
                                      <w:iCs/>
                                      <w:color w:val="000000"/>
                                      <w:sz w:val="22"/>
                                      <w:szCs w:val="22"/>
                                    </w:rPr>
                                  </m:ctrlPr>
                                </m:limLowPr>
                                <m:e>
                                  <m:r>
                                    <m:rPr>
                                      <m:sty m:val="p"/>
                                    </m:rPr>
                                    <w:rPr>
                                      <w:rFonts w:ascii="Cambria Math" w:hAnsi="Cambria Math"/>
                                      <w:color w:val="000000"/>
                                      <w:sz w:val="22"/>
                                      <w:szCs w:val="22"/>
                                    </w:rPr>
                                    <m:t>korekcijas koeficients= </m:t>
                                  </m:r>
                                </m:e>
                                <m:lim/>
                              </m:limLow>
                            </m:fName>
                            <m:e>
                              <m:sSup>
                                <m:sSupPr>
                                  <m:ctrlPr>
                                    <w:rPr>
                                      <w:rFonts w:ascii="Cambria Math" w:hAnsi="Cambria Math"/>
                                      <w:i/>
                                      <w:iCs/>
                                      <w:color w:val="000000"/>
                                      <w:sz w:val="22"/>
                                      <w:szCs w:val="22"/>
                                    </w:rPr>
                                  </m:ctrlPr>
                                </m:sSupPr>
                                <m:e>
                                  <m:d>
                                    <m:dPr>
                                      <m:ctrlPr>
                                        <w:rPr>
                                          <w:rFonts w:ascii="Cambria Math" w:hAnsi="Cambria Math"/>
                                          <w:i/>
                                          <w:iCs/>
                                          <w:color w:val="000000"/>
                                          <w:sz w:val="22"/>
                                          <w:szCs w:val="22"/>
                                        </w:rPr>
                                      </m:ctrlPr>
                                    </m:dPr>
                                    <m:e>
                                      <m:f>
                                        <m:fPr>
                                          <m:ctrlPr>
                                            <w:rPr>
                                              <w:rFonts w:ascii="Cambria Math" w:hAnsi="Cambria Math"/>
                                              <w:i/>
                                              <w:iCs/>
                                              <w:color w:val="000000"/>
                                              <w:sz w:val="22"/>
                                              <w:szCs w:val="22"/>
                                            </w:rPr>
                                          </m:ctrlPr>
                                        </m:fPr>
                                        <m:num>
                                          <m:r>
                                            <w:rPr>
                                              <w:rFonts w:ascii="Cambria Math" w:hAnsi="Cambria Math"/>
                                              <w:color w:val="000000"/>
                                              <w:sz w:val="22"/>
                                              <w:szCs w:val="22"/>
                                            </w:rPr>
                                            <m:t>102-pelnu saturs</m:t>
                                          </m:r>
                                        </m:num>
                                        <m:den>
                                          <m:r>
                                            <w:rPr>
                                              <w:rFonts w:ascii="Cambria Math" w:hAnsi="Cambria Math"/>
                                              <w:color w:val="000000"/>
                                              <w:sz w:val="22"/>
                                              <w:szCs w:val="22"/>
                                            </w:rPr>
                                            <m:t>100</m:t>
                                          </m:r>
                                        </m:den>
                                      </m:f>
                                    </m:e>
                                  </m:d>
                                </m:e>
                                <m:sup>
                                  <m:r>
                                    <w:rPr>
                                      <w:rFonts w:ascii="Cambria Math" w:hAnsi="Cambria Math"/>
                                      <w:color w:val="000000"/>
                                      <w:sz w:val="22"/>
                                      <w:szCs w:val="22"/>
                                    </w:rPr>
                                    <m:t>2</m:t>
                                  </m:r>
                                </m:sup>
                              </m:sSup>
                            </m:e>
                          </m:func>
                        </m:oMath>
                      </m:oMathPara>
                    </w:p>
                  </w:txbxContent>
                </v:textbox>
              </v:shape>
            </w:pict>
          </mc:Fallback>
        </mc:AlternateContent>
      </w:r>
    </w:p>
    <w:p w14:paraId="61F10B21" w14:textId="77777777" w:rsidR="00CE490C" w:rsidRPr="007955C5" w:rsidRDefault="00CE490C" w:rsidP="00CE490C">
      <w:pPr>
        <w:ind w:left="284"/>
        <w:jc w:val="both"/>
        <w:rPr>
          <w:rFonts w:ascii="Times New Roman" w:hAnsi="Times New Roman"/>
          <w:szCs w:val="24"/>
          <w:lang w:val="lv-LV"/>
        </w:rPr>
      </w:pPr>
    </w:p>
    <w:p w14:paraId="7744E9EB" w14:textId="77777777" w:rsidR="00CE490C" w:rsidRPr="007955C5" w:rsidRDefault="00CE490C" w:rsidP="00CE490C">
      <w:pPr>
        <w:ind w:left="284"/>
        <w:jc w:val="both"/>
        <w:rPr>
          <w:rFonts w:ascii="Times New Roman" w:hAnsi="Times New Roman"/>
          <w:szCs w:val="24"/>
          <w:lang w:val="lv-LV"/>
        </w:rPr>
      </w:pPr>
    </w:p>
    <w:p w14:paraId="30D73ED1" w14:textId="77777777" w:rsidR="00CE490C" w:rsidRPr="00B4330D" w:rsidRDefault="00CE490C" w:rsidP="00CE490C">
      <w:pPr>
        <w:pStyle w:val="NoSpacing"/>
        <w:ind w:left="1560"/>
        <w:jc w:val="both"/>
        <w:rPr>
          <w:spacing w:val="-3"/>
        </w:rPr>
      </w:pPr>
    </w:p>
    <w:p w14:paraId="0948BE66" w14:textId="023A53E6" w:rsidR="003C61DE" w:rsidRPr="00B4330D" w:rsidRDefault="003C61DE" w:rsidP="00B4330D">
      <w:pPr>
        <w:pStyle w:val="NoSpacing"/>
        <w:numPr>
          <w:ilvl w:val="1"/>
          <w:numId w:val="12"/>
        </w:numPr>
        <w:ind w:left="993" w:hanging="633"/>
        <w:jc w:val="both"/>
        <w:rPr>
          <w:spacing w:val="-3"/>
        </w:rPr>
      </w:pPr>
      <w:r w:rsidRPr="00B4330D">
        <w:rPr>
          <w:spacing w:val="-3"/>
        </w:rPr>
        <w:t xml:space="preserve">Ņemot vērā iepriekšējā periodā noteikto cenu, tiek noteikta cenas korekcija par pārsniegto pelnu saturu iepriekšējam periodam. </w:t>
      </w:r>
    </w:p>
    <w:p w14:paraId="46BD157D" w14:textId="77777777" w:rsidR="003C61DE" w:rsidRPr="00B4330D" w:rsidRDefault="003C61DE" w:rsidP="00B4330D">
      <w:pPr>
        <w:pStyle w:val="NoSpacing"/>
        <w:numPr>
          <w:ilvl w:val="1"/>
          <w:numId w:val="12"/>
        </w:numPr>
        <w:ind w:left="993" w:hanging="633"/>
        <w:jc w:val="both"/>
        <w:rPr>
          <w:spacing w:val="-3"/>
        </w:rPr>
      </w:pPr>
      <w:r w:rsidRPr="00B4330D">
        <w:rPr>
          <w:spacing w:val="-3"/>
        </w:rPr>
        <w:t>Aktam tiek pievienoti dokumenti, kuros tiek pamatoti aktā norādītie dati.</w:t>
      </w:r>
    </w:p>
    <w:p w14:paraId="5EEE2C5B" w14:textId="77777777" w:rsidR="003C61DE" w:rsidRPr="00B4330D" w:rsidRDefault="003C61DE" w:rsidP="00B4330D">
      <w:pPr>
        <w:pStyle w:val="NoSpacing"/>
        <w:numPr>
          <w:ilvl w:val="1"/>
          <w:numId w:val="12"/>
        </w:numPr>
        <w:ind w:left="993" w:hanging="633"/>
        <w:jc w:val="both"/>
        <w:rPr>
          <w:spacing w:val="-3"/>
        </w:rPr>
      </w:pPr>
      <w:r w:rsidRPr="00B4330D">
        <w:rPr>
          <w:spacing w:val="-3"/>
        </w:rPr>
        <w:t>Pamatojoties uz Aktā par kurināmā piegādi norādītajiem datiem, Pārdevējs Pircējam izraksta un iesniedz apmaksai rēķinu.</w:t>
      </w:r>
    </w:p>
    <w:p w14:paraId="722897FD" w14:textId="77777777" w:rsidR="003C61DE" w:rsidRPr="00B4330D" w:rsidRDefault="003C61DE" w:rsidP="00B4330D">
      <w:pPr>
        <w:pStyle w:val="NoSpacing"/>
        <w:numPr>
          <w:ilvl w:val="1"/>
          <w:numId w:val="12"/>
        </w:numPr>
        <w:ind w:left="993" w:hanging="633"/>
        <w:jc w:val="both"/>
        <w:rPr>
          <w:spacing w:val="-3"/>
        </w:rPr>
      </w:pPr>
      <w:r w:rsidRPr="004B26F2">
        <w:rPr>
          <w:spacing w:val="-3"/>
        </w:rPr>
        <w:t>Saskaņā ar Pārdevēja</w:t>
      </w:r>
      <w:r w:rsidRPr="00B4330D">
        <w:rPr>
          <w:spacing w:val="-3"/>
        </w:rPr>
        <w:t xml:space="preserve"> iesniegto rēķinu par faktiski piegādāto Preci attiecīgajā periodā, Pircējs veic pārskaitījumu Pārdevējam uz rēķinā norādīto bankas kontu. Apmaksa notiek par norēķinu periodā piegādāto preci 7 (septiņu) darbdienu laikā pēc kopsavilkuma rēķina saņemšanas.</w:t>
      </w:r>
    </w:p>
    <w:p w14:paraId="1A5BCB8F" w14:textId="526D22E6" w:rsidR="003C61DE" w:rsidRDefault="003C61DE" w:rsidP="00B4330D">
      <w:pPr>
        <w:pStyle w:val="NoSpacing"/>
        <w:numPr>
          <w:ilvl w:val="1"/>
          <w:numId w:val="12"/>
        </w:numPr>
        <w:ind w:left="993" w:hanging="633"/>
        <w:jc w:val="both"/>
        <w:rPr>
          <w:spacing w:val="-3"/>
        </w:rPr>
      </w:pPr>
      <w:r w:rsidRPr="00B4330D">
        <w:rPr>
          <w:spacing w:val="-3"/>
        </w:rPr>
        <w:t>Gadījumā, ja nav iespējams noteikt saražotā siltumenerģijas daudzumu atbilstoši šī līguma 4.</w:t>
      </w:r>
      <w:r w:rsidR="005F4CB3">
        <w:rPr>
          <w:spacing w:val="-3"/>
        </w:rPr>
        <w:t>3</w:t>
      </w:r>
      <w:r w:rsidRPr="00B4330D">
        <w:rPr>
          <w:spacing w:val="-3"/>
        </w:rPr>
        <w:t>.punktā noteiktajai kārtībai, tad Preces cena tiek noteikta un samaksa tiek veikta par faktiski piegādāto kurināmā daudzumu m</w:t>
      </w:r>
      <w:r w:rsidRPr="005F4CB3">
        <w:rPr>
          <w:spacing w:val="-3"/>
          <w:vertAlign w:val="superscript"/>
        </w:rPr>
        <w:t>3</w:t>
      </w:r>
      <w:r w:rsidR="005F4CB3">
        <w:rPr>
          <w:spacing w:val="-3"/>
        </w:rPr>
        <w:t xml:space="preserve">, un </w:t>
      </w:r>
      <w:r w:rsidRPr="00B4330D">
        <w:rPr>
          <w:spacing w:val="-3"/>
        </w:rPr>
        <w:t>cena tiek noteikta kā iepriekšējā atskaites periodā noteiktā vidējā m³ cena.</w:t>
      </w:r>
    </w:p>
    <w:p w14:paraId="3FE0A76C" w14:textId="2C308C05" w:rsidR="00AD16B7" w:rsidRPr="00AD16B7" w:rsidRDefault="00AD16B7" w:rsidP="00AD16B7">
      <w:pPr>
        <w:pStyle w:val="NoSpacing"/>
        <w:numPr>
          <w:ilvl w:val="1"/>
          <w:numId w:val="12"/>
        </w:numPr>
        <w:ind w:left="993" w:hanging="633"/>
        <w:jc w:val="both"/>
        <w:rPr>
          <w:spacing w:val="-3"/>
        </w:rPr>
      </w:pPr>
      <w:r>
        <w:rPr>
          <w:spacing w:val="-3"/>
        </w:rPr>
        <w:t>Pircējam</w:t>
      </w:r>
      <w:r w:rsidRPr="00AD16B7">
        <w:rPr>
          <w:spacing w:val="-3"/>
        </w:rPr>
        <w:t xml:space="preserve">, veicot </w:t>
      </w:r>
      <w:r>
        <w:rPr>
          <w:spacing w:val="-3"/>
        </w:rPr>
        <w:t>l</w:t>
      </w:r>
      <w:r w:rsidRPr="00AD16B7">
        <w:rPr>
          <w:rFonts w:hint="eastAsia"/>
          <w:spacing w:val="-3"/>
        </w:rPr>
        <w:t>ī</w:t>
      </w:r>
      <w:r w:rsidRPr="00AD16B7">
        <w:rPr>
          <w:spacing w:val="-3"/>
        </w:rPr>
        <w:t>gum</w:t>
      </w:r>
      <w:r w:rsidRPr="00AD16B7">
        <w:rPr>
          <w:rFonts w:hint="eastAsia"/>
          <w:spacing w:val="-3"/>
        </w:rPr>
        <w:t>ā</w:t>
      </w:r>
      <w:r w:rsidRPr="00AD16B7">
        <w:rPr>
          <w:spacing w:val="-3"/>
        </w:rPr>
        <w:t xml:space="preserve"> noteiktos maks</w:t>
      </w:r>
      <w:r w:rsidRPr="00AD16B7">
        <w:rPr>
          <w:rFonts w:hint="eastAsia"/>
          <w:spacing w:val="-3"/>
        </w:rPr>
        <w:t>ā</w:t>
      </w:r>
      <w:r w:rsidRPr="00AD16B7">
        <w:rPr>
          <w:spacing w:val="-3"/>
        </w:rPr>
        <w:t xml:space="preserve">jumus par labu </w:t>
      </w:r>
      <w:r>
        <w:rPr>
          <w:spacing w:val="-3"/>
        </w:rPr>
        <w:t>Pārdevējam</w:t>
      </w:r>
      <w:r w:rsidRPr="00AD16B7">
        <w:rPr>
          <w:spacing w:val="-3"/>
        </w:rPr>
        <w:t>, ir ties</w:t>
      </w:r>
      <w:r w:rsidRPr="00AD16B7">
        <w:rPr>
          <w:rFonts w:hint="eastAsia"/>
          <w:spacing w:val="-3"/>
        </w:rPr>
        <w:t>ī</w:t>
      </w:r>
      <w:r w:rsidRPr="00AD16B7">
        <w:rPr>
          <w:spacing w:val="-3"/>
        </w:rPr>
        <w:t>bas ietur</w:t>
      </w:r>
      <w:r w:rsidRPr="00AD16B7">
        <w:rPr>
          <w:rFonts w:hint="eastAsia"/>
          <w:spacing w:val="-3"/>
        </w:rPr>
        <w:t>ē</w:t>
      </w:r>
      <w:r w:rsidRPr="00AD16B7">
        <w:rPr>
          <w:spacing w:val="-3"/>
        </w:rPr>
        <w:t>t no tiem l</w:t>
      </w:r>
      <w:r w:rsidRPr="00AD16B7">
        <w:rPr>
          <w:rFonts w:hint="eastAsia"/>
          <w:spacing w:val="-3"/>
        </w:rPr>
        <w:t>ī</w:t>
      </w:r>
      <w:r w:rsidRPr="00AD16B7">
        <w:rPr>
          <w:spacing w:val="-3"/>
        </w:rPr>
        <w:t xml:space="preserve">gumsodus, kas </w:t>
      </w:r>
      <w:r>
        <w:rPr>
          <w:spacing w:val="-3"/>
        </w:rPr>
        <w:t>Pārdevējam</w:t>
      </w:r>
      <w:r w:rsidRPr="00AD16B7">
        <w:rPr>
          <w:spacing w:val="-3"/>
        </w:rPr>
        <w:t xml:space="preserve"> apr</w:t>
      </w:r>
      <w:r w:rsidRPr="00AD16B7">
        <w:rPr>
          <w:rFonts w:hint="eastAsia"/>
          <w:spacing w:val="-3"/>
        </w:rPr>
        <w:t>ēķ</w:t>
      </w:r>
      <w:r w:rsidRPr="00AD16B7">
        <w:rPr>
          <w:spacing w:val="-3"/>
        </w:rPr>
        <w:t>in</w:t>
      </w:r>
      <w:r w:rsidRPr="00AD16B7">
        <w:rPr>
          <w:rFonts w:hint="eastAsia"/>
          <w:spacing w:val="-3"/>
        </w:rPr>
        <w:t>ā</w:t>
      </w:r>
      <w:r w:rsidRPr="00AD16B7">
        <w:rPr>
          <w:spacing w:val="-3"/>
        </w:rPr>
        <w:t>ti un noteikti saska</w:t>
      </w:r>
      <w:r w:rsidRPr="00AD16B7">
        <w:rPr>
          <w:rFonts w:hint="eastAsia"/>
          <w:spacing w:val="-3"/>
        </w:rPr>
        <w:t>ņā</w:t>
      </w:r>
      <w:r w:rsidRPr="00AD16B7">
        <w:rPr>
          <w:spacing w:val="-3"/>
        </w:rPr>
        <w:t xml:space="preserve"> ar</w:t>
      </w:r>
      <w:r>
        <w:rPr>
          <w:spacing w:val="-3"/>
        </w:rPr>
        <w:t xml:space="preserve"> šo</w:t>
      </w:r>
      <w:r w:rsidRPr="00AD16B7">
        <w:rPr>
          <w:spacing w:val="-3"/>
        </w:rPr>
        <w:t xml:space="preserve"> </w:t>
      </w:r>
      <w:r>
        <w:rPr>
          <w:spacing w:val="-3"/>
        </w:rPr>
        <w:t>l</w:t>
      </w:r>
      <w:r w:rsidRPr="00AD16B7">
        <w:rPr>
          <w:rFonts w:hint="eastAsia"/>
          <w:spacing w:val="-3"/>
        </w:rPr>
        <w:t>ī</w:t>
      </w:r>
      <w:r w:rsidRPr="00AD16B7">
        <w:rPr>
          <w:spacing w:val="-3"/>
        </w:rPr>
        <w:t>gumu.</w:t>
      </w:r>
    </w:p>
    <w:p w14:paraId="4E9CF029" w14:textId="77777777" w:rsidR="007955C5" w:rsidRPr="00B4330D" w:rsidRDefault="007955C5" w:rsidP="005F4CB3">
      <w:pPr>
        <w:pStyle w:val="NoSpacing"/>
        <w:ind w:left="993"/>
        <w:jc w:val="both"/>
        <w:rPr>
          <w:spacing w:val="-3"/>
        </w:rPr>
      </w:pPr>
    </w:p>
    <w:p w14:paraId="75B62C1C" w14:textId="77777777" w:rsidR="002E3F2E" w:rsidRPr="005F4CB3" w:rsidRDefault="002E3F2E" w:rsidP="005F4CB3">
      <w:pPr>
        <w:pStyle w:val="NoSpacing"/>
        <w:numPr>
          <w:ilvl w:val="0"/>
          <w:numId w:val="12"/>
        </w:numPr>
        <w:jc w:val="both"/>
        <w:rPr>
          <w:b/>
        </w:rPr>
      </w:pPr>
      <w:r w:rsidRPr="005F4CB3">
        <w:rPr>
          <w:b/>
        </w:rPr>
        <w:t>Pušu atbildība</w:t>
      </w:r>
    </w:p>
    <w:p w14:paraId="68C7187E" w14:textId="37927497" w:rsidR="002E3F2E" w:rsidRPr="004B26F2" w:rsidRDefault="002E3F2E" w:rsidP="00B4330D">
      <w:pPr>
        <w:pStyle w:val="NoSpacing"/>
        <w:numPr>
          <w:ilvl w:val="1"/>
          <w:numId w:val="12"/>
        </w:numPr>
        <w:ind w:left="993" w:hanging="633"/>
        <w:jc w:val="both"/>
        <w:rPr>
          <w:spacing w:val="-3"/>
        </w:rPr>
      </w:pPr>
      <w:r w:rsidRPr="004B26F2">
        <w:rPr>
          <w:spacing w:val="-3"/>
        </w:rPr>
        <w:t>Ja Pircējs nesamaksā par saņemtām Precēm šī līguma punktā 4.</w:t>
      </w:r>
      <w:r w:rsidR="005F4CB3">
        <w:rPr>
          <w:spacing w:val="-3"/>
        </w:rPr>
        <w:t>9</w:t>
      </w:r>
      <w:r w:rsidRPr="004B26F2">
        <w:rPr>
          <w:spacing w:val="-3"/>
        </w:rPr>
        <w:t>. noteiktajā termiņā, Pircējs maksā Pārdevējam par saņemtās Preces nesavlaicīgu apmaksu - līgumsodu 5</w:t>
      </w:r>
      <w:r w:rsidR="00F229C8" w:rsidRPr="004B26F2">
        <w:rPr>
          <w:spacing w:val="-3"/>
        </w:rPr>
        <w:t xml:space="preserve"> </w:t>
      </w:r>
      <w:r w:rsidRPr="004B26F2">
        <w:rPr>
          <w:spacing w:val="-3"/>
        </w:rPr>
        <w:t>% apmērā par katru kavējuma dienu no laikā nepārskaitītās summas</w:t>
      </w:r>
      <w:r w:rsidR="0012138D" w:rsidRPr="004B26F2">
        <w:rPr>
          <w:spacing w:val="-3"/>
        </w:rPr>
        <w:t>.</w:t>
      </w:r>
      <w:r w:rsidR="005F4CB3">
        <w:rPr>
          <w:spacing w:val="-3"/>
        </w:rPr>
        <w:t xml:space="preserve"> Līgumsoda summa līguma ietvaros nevar pārsniegt 10% no kopējās līgumcenas.</w:t>
      </w:r>
    </w:p>
    <w:p w14:paraId="39039063" w14:textId="2CB2CDF2" w:rsidR="003C61DE" w:rsidRPr="004B26F2" w:rsidRDefault="003C61DE" w:rsidP="00B4330D">
      <w:pPr>
        <w:pStyle w:val="NoSpacing"/>
        <w:numPr>
          <w:ilvl w:val="1"/>
          <w:numId w:val="12"/>
        </w:numPr>
        <w:ind w:left="993" w:hanging="633"/>
        <w:jc w:val="both"/>
        <w:rPr>
          <w:spacing w:val="-3"/>
        </w:rPr>
      </w:pPr>
      <w:r w:rsidRPr="004B26F2">
        <w:rPr>
          <w:spacing w:val="-3"/>
        </w:rPr>
        <w:lastRenderedPageBreak/>
        <w:t>Ja Pārdevējs nepiegādā Preci līgumā noteiktajā termiņā</w:t>
      </w:r>
      <w:r w:rsidR="00AD16B7">
        <w:rPr>
          <w:spacing w:val="-3"/>
        </w:rPr>
        <w:t xml:space="preserve"> jeb plānotajā apjomā konkrētajā mēnesī</w:t>
      </w:r>
      <w:r w:rsidR="00DC25E6" w:rsidRPr="004B26F2">
        <w:rPr>
          <w:spacing w:val="-3"/>
        </w:rPr>
        <w:t>,</w:t>
      </w:r>
      <w:r w:rsidRPr="004B26F2">
        <w:rPr>
          <w:spacing w:val="-3"/>
        </w:rPr>
        <w:t xml:space="preserve"> kārtībā</w:t>
      </w:r>
      <w:r w:rsidR="00F42085" w:rsidRPr="004B26F2">
        <w:rPr>
          <w:spacing w:val="-3"/>
        </w:rPr>
        <w:t>, apjomā</w:t>
      </w:r>
      <w:r w:rsidR="00DC25E6" w:rsidRPr="004B26F2">
        <w:rPr>
          <w:spacing w:val="-3"/>
        </w:rPr>
        <w:t xml:space="preserve"> vai kvalitātē</w:t>
      </w:r>
      <w:r w:rsidRPr="004B26F2">
        <w:rPr>
          <w:spacing w:val="-3"/>
        </w:rPr>
        <w:t>, Pārdevējs maksā Pircējam līgumsodu</w:t>
      </w:r>
      <w:r w:rsidR="00791FD9" w:rsidRPr="004B26F2">
        <w:rPr>
          <w:spacing w:val="-3"/>
        </w:rPr>
        <w:t xml:space="preserve">, kas tiek noteikts 0,5 % apmērā no nepiegādātās preces apjoma vērtības </w:t>
      </w:r>
      <w:r w:rsidR="005F4CB3">
        <w:rPr>
          <w:spacing w:val="-3"/>
        </w:rPr>
        <w:t>un pieskatot kā zaudējumu daļu —</w:t>
      </w:r>
      <w:r w:rsidR="00791FD9" w:rsidRPr="004B26F2">
        <w:rPr>
          <w:spacing w:val="-3"/>
        </w:rPr>
        <w:t xml:space="preserve"> izdevum</w:t>
      </w:r>
      <w:r w:rsidR="005F4CB3">
        <w:rPr>
          <w:spacing w:val="-3"/>
        </w:rPr>
        <w:t>u</w:t>
      </w:r>
      <w:r w:rsidRPr="004B26F2">
        <w:rPr>
          <w:spacing w:val="-3"/>
        </w:rPr>
        <w:t xml:space="preserve"> apmēr</w:t>
      </w:r>
      <w:r w:rsidR="005F4CB3">
        <w:rPr>
          <w:spacing w:val="-3"/>
        </w:rPr>
        <w:t>u naudas izteiksmē</w:t>
      </w:r>
      <w:r w:rsidRPr="004B26F2">
        <w:rPr>
          <w:spacing w:val="-3"/>
        </w:rPr>
        <w:t xml:space="preserve">, kurus Pircējs ir iztērējis, lai attiecīgajā </w:t>
      </w:r>
      <w:r w:rsidR="005F4CB3">
        <w:rPr>
          <w:spacing w:val="-3"/>
        </w:rPr>
        <w:t>laikā</w:t>
      </w:r>
      <w:r w:rsidRPr="004B26F2">
        <w:rPr>
          <w:spacing w:val="-3"/>
        </w:rPr>
        <w:t xml:space="preserve"> saražotu nepieciešamo daudzumu siltumenerģijas izmantojot </w:t>
      </w:r>
      <w:r w:rsidR="00791FD9" w:rsidRPr="004B26F2">
        <w:rPr>
          <w:spacing w:val="-3"/>
        </w:rPr>
        <w:t xml:space="preserve"> dabas</w:t>
      </w:r>
      <w:r w:rsidRPr="004B26F2">
        <w:rPr>
          <w:spacing w:val="-3"/>
        </w:rPr>
        <w:t>gāzi</w:t>
      </w:r>
      <w:r w:rsidR="00791FD9" w:rsidRPr="004B26F2">
        <w:rPr>
          <w:spacing w:val="-3"/>
        </w:rPr>
        <w:t xml:space="preserve"> vai citu enerģijas avotu</w:t>
      </w:r>
      <w:r w:rsidRPr="004B26F2">
        <w:rPr>
          <w:spacing w:val="-3"/>
        </w:rPr>
        <w:t>. Aprēķinā tiek piemērots iekārtu lietderības koeficients 8</w:t>
      </w:r>
      <w:r w:rsidR="001F7931" w:rsidRPr="004B26F2">
        <w:rPr>
          <w:spacing w:val="-3"/>
        </w:rPr>
        <w:t>2</w:t>
      </w:r>
      <w:r w:rsidRPr="004B26F2">
        <w:rPr>
          <w:spacing w:val="-3"/>
        </w:rPr>
        <w:t xml:space="preserve"> % šķeldai un </w:t>
      </w:r>
      <w:r w:rsidR="0053731D" w:rsidRPr="004B26F2">
        <w:rPr>
          <w:spacing w:val="-3"/>
        </w:rPr>
        <w:t>98</w:t>
      </w:r>
      <w:r w:rsidRPr="004B26F2">
        <w:rPr>
          <w:spacing w:val="-3"/>
        </w:rPr>
        <w:t xml:space="preserve">% </w:t>
      </w:r>
      <w:r w:rsidR="005F4CB3">
        <w:rPr>
          <w:spacing w:val="-3"/>
        </w:rPr>
        <w:t>dabas</w:t>
      </w:r>
      <w:r w:rsidRPr="004B26F2">
        <w:rPr>
          <w:spacing w:val="-3"/>
        </w:rPr>
        <w:t>gāzei.</w:t>
      </w:r>
    </w:p>
    <w:p w14:paraId="58C6EE0B" w14:textId="6A50D5C3" w:rsidR="002E3F2E" w:rsidRPr="004B26F2" w:rsidRDefault="002E3F2E" w:rsidP="00B4330D">
      <w:pPr>
        <w:pStyle w:val="NoSpacing"/>
        <w:numPr>
          <w:ilvl w:val="1"/>
          <w:numId w:val="12"/>
        </w:numPr>
        <w:ind w:left="993" w:hanging="633"/>
        <w:jc w:val="both"/>
        <w:rPr>
          <w:spacing w:val="-3"/>
        </w:rPr>
      </w:pPr>
      <w:r w:rsidRPr="004B26F2">
        <w:rPr>
          <w:spacing w:val="-3"/>
        </w:rPr>
        <w:t xml:space="preserve">Līgumsoda samaksa neatbrīvo </w:t>
      </w:r>
      <w:r w:rsidR="005F4CB3">
        <w:rPr>
          <w:spacing w:val="-3"/>
        </w:rPr>
        <w:t>Puses vienu pret otru par</w:t>
      </w:r>
      <w:r w:rsidR="00064BB3" w:rsidRPr="004B26F2">
        <w:rPr>
          <w:spacing w:val="-3"/>
        </w:rPr>
        <w:t xml:space="preserve"> nodarīto</w:t>
      </w:r>
      <w:r w:rsidR="00203627" w:rsidRPr="004B26F2">
        <w:rPr>
          <w:spacing w:val="-3"/>
        </w:rPr>
        <w:t xml:space="preserve"> </w:t>
      </w:r>
      <w:r w:rsidRPr="004B26F2">
        <w:rPr>
          <w:spacing w:val="-3"/>
        </w:rPr>
        <w:t>zaudējum</w:t>
      </w:r>
      <w:r w:rsidR="005F4CB3">
        <w:rPr>
          <w:spacing w:val="-3"/>
        </w:rPr>
        <w:t>u</w:t>
      </w:r>
      <w:r w:rsidRPr="004B26F2">
        <w:rPr>
          <w:spacing w:val="-3"/>
        </w:rPr>
        <w:t xml:space="preserve"> atlīdzināšan</w:t>
      </w:r>
      <w:r w:rsidR="005F4CB3">
        <w:rPr>
          <w:spacing w:val="-3"/>
        </w:rPr>
        <w:t>u</w:t>
      </w:r>
      <w:r w:rsidRPr="004B26F2">
        <w:rPr>
          <w:spacing w:val="-3"/>
        </w:rPr>
        <w:t xml:space="preserve"> un saistību izpild</w:t>
      </w:r>
      <w:r w:rsidR="005F4CB3">
        <w:rPr>
          <w:spacing w:val="-3"/>
        </w:rPr>
        <w:t>i</w:t>
      </w:r>
      <w:r w:rsidRPr="004B26F2">
        <w:rPr>
          <w:spacing w:val="-3"/>
        </w:rPr>
        <w:t>.</w:t>
      </w:r>
    </w:p>
    <w:p w14:paraId="62A71228" w14:textId="77777777" w:rsidR="00E16870" w:rsidRPr="004B26F2" w:rsidRDefault="00064BB3" w:rsidP="00B4330D">
      <w:pPr>
        <w:pStyle w:val="NoSpacing"/>
        <w:numPr>
          <w:ilvl w:val="1"/>
          <w:numId w:val="12"/>
        </w:numPr>
        <w:ind w:left="993" w:hanging="633"/>
        <w:jc w:val="both"/>
        <w:rPr>
          <w:spacing w:val="-3"/>
        </w:rPr>
      </w:pPr>
      <w:r w:rsidRPr="004B26F2">
        <w:rPr>
          <w:spacing w:val="-3"/>
        </w:rPr>
        <w:t>Pārdevējs sedz visus Pircēja zaudējumus un izdevumus, j</w:t>
      </w:r>
      <w:r w:rsidR="002E3F2E" w:rsidRPr="004B26F2">
        <w:rPr>
          <w:spacing w:val="-3"/>
        </w:rPr>
        <w:t>a šķeldā esošo piemaisījumu dēļ ir bojātas</w:t>
      </w:r>
      <w:r w:rsidRPr="004B26F2">
        <w:rPr>
          <w:spacing w:val="-3"/>
        </w:rPr>
        <w:t xml:space="preserve"> Pircēja</w:t>
      </w:r>
      <w:r w:rsidR="002E3F2E" w:rsidRPr="004B26F2">
        <w:rPr>
          <w:spacing w:val="-3"/>
        </w:rPr>
        <w:t xml:space="preserve"> katlumājas iekārtas.</w:t>
      </w:r>
    </w:p>
    <w:p w14:paraId="3E707387" w14:textId="7B8B385F" w:rsidR="00E16870" w:rsidRPr="004B26F2" w:rsidRDefault="00E16870" w:rsidP="00B4330D">
      <w:pPr>
        <w:pStyle w:val="NoSpacing"/>
        <w:numPr>
          <w:ilvl w:val="1"/>
          <w:numId w:val="12"/>
        </w:numPr>
        <w:ind w:left="993" w:hanging="633"/>
        <w:jc w:val="both"/>
        <w:rPr>
          <w:spacing w:val="-3"/>
        </w:rPr>
      </w:pPr>
      <w:r w:rsidRPr="004B26F2">
        <w:rPr>
          <w:spacing w:val="-3"/>
        </w:rPr>
        <w:t>Ja pelnu saturā jonizējošais starojums pārsniedz normatīvajos aktos noteikto pieļaujamo limitu, tad šo pelnu kravu izved un utilizē Pārdevējs uz sava rēķina</w:t>
      </w:r>
      <w:r w:rsidR="005F4CB3">
        <w:rPr>
          <w:spacing w:val="-3"/>
        </w:rPr>
        <w:t xml:space="preserve"> nākamo 24 (divdesmit četru) stundu laikā kopš fakta konstatēšanas un paziņošanas Pārdevējam brīža.</w:t>
      </w:r>
    </w:p>
    <w:p w14:paraId="7B0CEA91" w14:textId="6DD12788" w:rsidR="00813739" w:rsidRDefault="00813739" w:rsidP="00B4330D">
      <w:pPr>
        <w:pStyle w:val="NoSpacing"/>
        <w:numPr>
          <w:ilvl w:val="1"/>
          <w:numId w:val="12"/>
        </w:numPr>
        <w:ind w:left="993" w:hanging="633"/>
        <w:jc w:val="both"/>
        <w:rPr>
          <w:spacing w:val="-3"/>
        </w:rPr>
      </w:pPr>
      <w:r w:rsidRPr="004B26F2">
        <w:rPr>
          <w:spacing w:val="-3"/>
        </w:rPr>
        <w:t>Par siltumenerģijas skaitītāju savlaicīgu verifikāciju atbildīgs Pircējs.</w:t>
      </w:r>
    </w:p>
    <w:p w14:paraId="54C4474E" w14:textId="7485F247" w:rsidR="00BE437B" w:rsidRDefault="00AD16B7" w:rsidP="006C75CA">
      <w:pPr>
        <w:pStyle w:val="NoSpacing"/>
        <w:numPr>
          <w:ilvl w:val="1"/>
          <w:numId w:val="12"/>
        </w:numPr>
        <w:ind w:left="993" w:hanging="633"/>
        <w:jc w:val="both"/>
        <w:rPr>
          <w:spacing w:val="-3"/>
        </w:rPr>
      </w:pPr>
      <w:r w:rsidRPr="00155B2D">
        <w:rPr>
          <w:spacing w:val="-3"/>
        </w:rPr>
        <w:t>Pārdevējs nav ties</w:t>
      </w:r>
      <w:r w:rsidRPr="00155B2D">
        <w:rPr>
          <w:rFonts w:hint="eastAsia"/>
          <w:spacing w:val="-3"/>
        </w:rPr>
        <w:t>ī</w:t>
      </w:r>
      <w:r w:rsidRPr="00155B2D">
        <w:rPr>
          <w:spacing w:val="-3"/>
        </w:rPr>
        <w:t>gs bez rakstiskas saska</w:t>
      </w:r>
      <w:r w:rsidRPr="00155B2D">
        <w:rPr>
          <w:rFonts w:hint="eastAsia"/>
          <w:spacing w:val="-3"/>
        </w:rPr>
        <w:t>ņ</w:t>
      </w:r>
      <w:r w:rsidRPr="00155B2D">
        <w:rPr>
          <w:spacing w:val="-3"/>
        </w:rPr>
        <w:t>ošanas ar Pircēju veikt Pārdevēja pied</w:t>
      </w:r>
      <w:r w:rsidRPr="00155B2D">
        <w:rPr>
          <w:rFonts w:hint="eastAsia"/>
          <w:spacing w:val="-3"/>
        </w:rPr>
        <w:t>ā</w:t>
      </w:r>
      <w:r w:rsidRPr="00155B2D">
        <w:rPr>
          <w:spacing w:val="-3"/>
        </w:rPr>
        <w:t>v</w:t>
      </w:r>
      <w:r w:rsidRPr="00155B2D">
        <w:rPr>
          <w:rFonts w:hint="eastAsia"/>
          <w:spacing w:val="-3"/>
        </w:rPr>
        <w:t>ā</w:t>
      </w:r>
      <w:r w:rsidRPr="00155B2D">
        <w:rPr>
          <w:spacing w:val="-3"/>
        </w:rPr>
        <w:t>jum</w:t>
      </w:r>
      <w:r w:rsidRPr="00155B2D">
        <w:rPr>
          <w:rFonts w:hint="eastAsia"/>
          <w:spacing w:val="-3"/>
        </w:rPr>
        <w:t>ā</w:t>
      </w:r>
      <w:r w:rsidRPr="00155B2D">
        <w:rPr>
          <w:spacing w:val="-3"/>
        </w:rPr>
        <w:t xml:space="preserve"> iepirkum</w:t>
      </w:r>
      <w:r w:rsidRPr="00155B2D">
        <w:rPr>
          <w:rFonts w:hint="eastAsia"/>
          <w:spacing w:val="-3"/>
        </w:rPr>
        <w:t>ā</w:t>
      </w:r>
      <w:r w:rsidRPr="00155B2D">
        <w:rPr>
          <w:spacing w:val="-3"/>
        </w:rPr>
        <w:t xml:space="preserve"> nor</w:t>
      </w:r>
      <w:r w:rsidRPr="00155B2D">
        <w:rPr>
          <w:rFonts w:hint="eastAsia"/>
          <w:spacing w:val="-3"/>
        </w:rPr>
        <w:t>ā</w:t>
      </w:r>
      <w:r w:rsidRPr="00155B2D">
        <w:rPr>
          <w:spacing w:val="-3"/>
        </w:rPr>
        <w:t>d</w:t>
      </w:r>
      <w:r w:rsidRPr="00155B2D">
        <w:rPr>
          <w:rFonts w:hint="eastAsia"/>
          <w:spacing w:val="-3"/>
        </w:rPr>
        <w:t>ī</w:t>
      </w:r>
      <w:r w:rsidRPr="00155B2D">
        <w:rPr>
          <w:spacing w:val="-3"/>
        </w:rPr>
        <w:t>to apakšuz</w:t>
      </w:r>
      <w:r w:rsidRPr="00155B2D">
        <w:rPr>
          <w:rFonts w:hint="eastAsia"/>
          <w:spacing w:val="-3"/>
        </w:rPr>
        <w:t>ņē</w:t>
      </w:r>
      <w:r w:rsidRPr="00155B2D">
        <w:rPr>
          <w:spacing w:val="-3"/>
        </w:rPr>
        <w:t>m</w:t>
      </w:r>
      <w:r w:rsidRPr="00155B2D">
        <w:rPr>
          <w:rFonts w:hint="eastAsia"/>
          <w:spacing w:val="-3"/>
        </w:rPr>
        <w:t>ē</w:t>
      </w:r>
      <w:r w:rsidRPr="00155B2D">
        <w:rPr>
          <w:spacing w:val="-3"/>
        </w:rPr>
        <w:t>ju nomai</w:t>
      </w:r>
      <w:r w:rsidRPr="00155B2D">
        <w:rPr>
          <w:rFonts w:hint="eastAsia"/>
          <w:spacing w:val="-3"/>
        </w:rPr>
        <w:t>ņ</w:t>
      </w:r>
      <w:r w:rsidRPr="00155B2D">
        <w:rPr>
          <w:spacing w:val="-3"/>
        </w:rPr>
        <w:t>u un iesaist</w:t>
      </w:r>
      <w:r w:rsidRPr="00155B2D">
        <w:rPr>
          <w:rFonts w:hint="eastAsia"/>
          <w:spacing w:val="-3"/>
        </w:rPr>
        <w:t>ī</w:t>
      </w:r>
      <w:r w:rsidRPr="00155B2D">
        <w:rPr>
          <w:spacing w:val="-3"/>
        </w:rPr>
        <w:t>t citus vai papildu apakšuz</w:t>
      </w:r>
      <w:r w:rsidRPr="00155B2D">
        <w:rPr>
          <w:rFonts w:hint="eastAsia"/>
          <w:spacing w:val="-3"/>
        </w:rPr>
        <w:t>ņē</w:t>
      </w:r>
      <w:r w:rsidRPr="00155B2D">
        <w:rPr>
          <w:spacing w:val="-3"/>
        </w:rPr>
        <w:t>m</w:t>
      </w:r>
      <w:r w:rsidRPr="00155B2D">
        <w:rPr>
          <w:rFonts w:hint="eastAsia"/>
          <w:spacing w:val="-3"/>
        </w:rPr>
        <w:t>ē</w:t>
      </w:r>
      <w:r w:rsidRPr="00155B2D">
        <w:rPr>
          <w:spacing w:val="-3"/>
        </w:rPr>
        <w:t>jus l</w:t>
      </w:r>
      <w:r w:rsidRPr="00155B2D">
        <w:rPr>
          <w:rFonts w:hint="eastAsia"/>
          <w:spacing w:val="-3"/>
        </w:rPr>
        <w:t>ī</w:t>
      </w:r>
      <w:r w:rsidRPr="00155B2D">
        <w:rPr>
          <w:spacing w:val="-3"/>
        </w:rPr>
        <w:t>guma izpild</w:t>
      </w:r>
      <w:r w:rsidRPr="00155B2D">
        <w:rPr>
          <w:rFonts w:hint="eastAsia"/>
          <w:spacing w:val="-3"/>
        </w:rPr>
        <w:t>ē</w:t>
      </w:r>
      <w:r w:rsidRPr="00155B2D">
        <w:rPr>
          <w:spacing w:val="-3"/>
        </w:rPr>
        <w:t>.</w:t>
      </w:r>
    </w:p>
    <w:p w14:paraId="51AC745E" w14:textId="59D10129" w:rsidR="003161D4" w:rsidRDefault="003161D4" w:rsidP="006C75CA">
      <w:pPr>
        <w:pStyle w:val="NoSpacing"/>
        <w:numPr>
          <w:ilvl w:val="1"/>
          <w:numId w:val="12"/>
        </w:numPr>
        <w:ind w:left="993" w:hanging="633"/>
        <w:jc w:val="both"/>
        <w:rPr>
          <w:spacing w:val="-3"/>
        </w:rPr>
      </w:pPr>
      <w:r w:rsidRPr="004B26F2">
        <w:rPr>
          <w:spacing w:val="-3"/>
        </w:rPr>
        <w:t>Pārdevējam nav tiesības nodot trešajām personām tiesības un saistības, kas izriet no šī līguma noteikumiem</w:t>
      </w:r>
      <w:r>
        <w:rPr>
          <w:spacing w:val="-3"/>
        </w:rPr>
        <w:t xml:space="preserve"> un nosacījumiem</w:t>
      </w:r>
      <w:r w:rsidRPr="004B26F2">
        <w:rPr>
          <w:spacing w:val="-3"/>
        </w:rPr>
        <w:t>.</w:t>
      </w:r>
    </w:p>
    <w:p w14:paraId="599AB038" w14:textId="77777777" w:rsidR="00155B2D" w:rsidRPr="00B4330D" w:rsidRDefault="00155B2D" w:rsidP="00155B2D">
      <w:pPr>
        <w:pStyle w:val="NoSpacing"/>
        <w:ind w:left="993"/>
        <w:jc w:val="both"/>
        <w:rPr>
          <w:spacing w:val="-3"/>
        </w:rPr>
      </w:pPr>
    </w:p>
    <w:p w14:paraId="398FA56D" w14:textId="77777777" w:rsidR="00D834AF" w:rsidRPr="00BE437B" w:rsidRDefault="00D834AF" w:rsidP="00BE437B">
      <w:pPr>
        <w:pStyle w:val="NoSpacing"/>
        <w:numPr>
          <w:ilvl w:val="0"/>
          <w:numId w:val="12"/>
        </w:numPr>
        <w:jc w:val="both"/>
        <w:rPr>
          <w:b/>
        </w:rPr>
      </w:pPr>
      <w:r w:rsidRPr="00BE437B">
        <w:rPr>
          <w:b/>
        </w:rPr>
        <w:t>Līguma saistību izpildes nodrošinājums</w:t>
      </w:r>
    </w:p>
    <w:p w14:paraId="56CA1E0A" w14:textId="2BB5F21C" w:rsidR="00D834AF" w:rsidRDefault="00D834AF" w:rsidP="00B4330D">
      <w:pPr>
        <w:pStyle w:val="NoSpacing"/>
        <w:numPr>
          <w:ilvl w:val="1"/>
          <w:numId w:val="12"/>
        </w:numPr>
        <w:ind w:left="993" w:hanging="633"/>
        <w:jc w:val="both"/>
        <w:rPr>
          <w:spacing w:val="-3"/>
        </w:rPr>
      </w:pPr>
      <w:r w:rsidRPr="004B26F2">
        <w:rPr>
          <w:spacing w:val="-3"/>
        </w:rPr>
        <w:t xml:space="preserve">Pārdevējam 10 (desmit) dienu laikā no Līguma </w:t>
      </w:r>
      <w:r w:rsidR="000F4A07" w:rsidRPr="004B26F2">
        <w:rPr>
          <w:spacing w:val="-3"/>
        </w:rPr>
        <w:t>noslēgšanas</w:t>
      </w:r>
      <w:r w:rsidR="00726E04">
        <w:rPr>
          <w:spacing w:val="-3"/>
        </w:rPr>
        <w:t xml:space="preserve"> </w:t>
      </w:r>
      <w:r w:rsidR="00726E04" w:rsidRPr="00551F48">
        <w:rPr>
          <w:spacing w:val="-3"/>
        </w:rPr>
        <w:t>(L</w:t>
      </w:r>
      <w:r w:rsidR="00726E04" w:rsidRPr="00551F48">
        <w:rPr>
          <w:rFonts w:hint="eastAsia"/>
          <w:spacing w:val="-3"/>
        </w:rPr>
        <w:t>ī</w:t>
      </w:r>
      <w:r w:rsidR="00726E04" w:rsidRPr="00551F48">
        <w:rPr>
          <w:spacing w:val="-3"/>
        </w:rPr>
        <w:t>guma parakst</w:t>
      </w:r>
      <w:r w:rsidR="00726E04" w:rsidRPr="00551F48">
        <w:rPr>
          <w:rFonts w:hint="eastAsia"/>
          <w:spacing w:val="-3"/>
        </w:rPr>
        <w:t>īš</w:t>
      </w:r>
      <w:r w:rsidR="00726E04" w:rsidRPr="00551F48">
        <w:rPr>
          <w:spacing w:val="-3"/>
        </w:rPr>
        <w:t>anas)</w:t>
      </w:r>
      <w:r w:rsidRPr="004B26F2">
        <w:rPr>
          <w:spacing w:val="-3"/>
        </w:rPr>
        <w:t xml:space="preserve"> dienas jāiesniedz Pircējam Līguma saistību</w:t>
      </w:r>
      <w:r w:rsidR="00551F48">
        <w:rPr>
          <w:spacing w:val="-3"/>
        </w:rPr>
        <w:t xml:space="preserve"> izpildes</w:t>
      </w:r>
      <w:r w:rsidRPr="004B26F2">
        <w:rPr>
          <w:spacing w:val="-3"/>
        </w:rPr>
        <w:t xml:space="preserve"> nodrošinājumu </w:t>
      </w:r>
      <w:r w:rsidR="00BE437B">
        <w:rPr>
          <w:spacing w:val="-3"/>
        </w:rPr>
        <w:t>50</w:t>
      </w:r>
      <w:r w:rsidR="00643803" w:rsidRPr="004B26F2">
        <w:rPr>
          <w:spacing w:val="-3"/>
        </w:rPr>
        <w:t>000,</w:t>
      </w:r>
      <w:r w:rsidR="00AF6253" w:rsidRPr="004B26F2">
        <w:rPr>
          <w:spacing w:val="-3"/>
        </w:rPr>
        <w:t>00</w:t>
      </w:r>
      <w:r w:rsidR="00643803" w:rsidRPr="004B26F2">
        <w:rPr>
          <w:spacing w:val="-3"/>
        </w:rPr>
        <w:t xml:space="preserve"> </w:t>
      </w:r>
      <w:proofErr w:type="spellStart"/>
      <w:r w:rsidR="00643803" w:rsidRPr="00BE437B">
        <w:rPr>
          <w:i/>
          <w:iCs/>
          <w:spacing w:val="-3"/>
        </w:rPr>
        <w:t>euro</w:t>
      </w:r>
      <w:proofErr w:type="spellEnd"/>
      <w:r w:rsidR="00D10FE6" w:rsidRPr="004B26F2">
        <w:rPr>
          <w:spacing w:val="-3"/>
        </w:rPr>
        <w:t xml:space="preserve"> </w:t>
      </w:r>
      <w:r w:rsidRPr="004B26F2">
        <w:rPr>
          <w:spacing w:val="-3"/>
        </w:rPr>
        <w:t>apmērā</w:t>
      </w:r>
      <w:r w:rsidR="00551F48">
        <w:rPr>
          <w:spacing w:val="-3"/>
        </w:rPr>
        <w:t xml:space="preserve"> (turpmāk – Nodrošinājums)</w:t>
      </w:r>
      <w:r w:rsidRPr="004B26F2">
        <w:rPr>
          <w:spacing w:val="-3"/>
        </w:rPr>
        <w:t>.</w:t>
      </w:r>
    </w:p>
    <w:p w14:paraId="1C99D77B" w14:textId="7255E2A0" w:rsidR="00551F48" w:rsidRPr="00551F48" w:rsidRDefault="00551F48" w:rsidP="00551F48">
      <w:pPr>
        <w:pStyle w:val="NoSpacing"/>
        <w:numPr>
          <w:ilvl w:val="1"/>
          <w:numId w:val="12"/>
        </w:numPr>
        <w:ind w:left="993" w:hanging="633"/>
        <w:jc w:val="both"/>
        <w:rPr>
          <w:spacing w:val="-3"/>
        </w:rPr>
      </w:pPr>
      <w:r w:rsidRPr="00551F48">
        <w:rPr>
          <w:spacing w:val="-3"/>
        </w:rPr>
        <w:t>Nodrošin</w:t>
      </w:r>
      <w:r w:rsidRPr="00551F48">
        <w:rPr>
          <w:rFonts w:hint="eastAsia"/>
          <w:spacing w:val="-3"/>
        </w:rPr>
        <w:t>ā</w:t>
      </w:r>
      <w:r w:rsidRPr="00551F48">
        <w:rPr>
          <w:spacing w:val="-3"/>
        </w:rPr>
        <w:t>juma sp</w:t>
      </w:r>
      <w:r w:rsidRPr="00551F48">
        <w:rPr>
          <w:rFonts w:hint="eastAsia"/>
          <w:spacing w:val="-3"/>
        </w:rPr>
        <w:t>ē</w:t>
      </w:r>
      <w:r w:rsidRPr="00551F48">
        <w:rPr>
          <w:spacing w:val="-3"/>
        </w:rPr>
        <w:t>k</w:t>
      </w:r>
      <w:r w:rsidRPr="00551F48">
        <w:rPr>
          <w:rFonts w:hint="eastAsia"/>
          <w:spacing w:val="-3"/>
        </w:rPr>
        <w:t>ā</w:t>
      </w:r>
      <w:r w:rsidRPr="00551F48">
        <w:rPr>
          <w:spacing w:val="-3"/>
        </w:rPr>
        <w:t xml:space="preserve"> st</w:t>
      </w:r>
      <w:r w:rsidRPr="00551F48">
        <w:rPr>
          <w:rFonts w:hint="eastAsia"/>
          <w:spacing w:val="-3"/>
        </w:rPr>
        <w:t>āš</w:t>
      </w:r>
      <w:r w:rsidRPr="00551F48">
        <w:rPr>
          <w:spacing w:val="-3"/>
        </w:rPr>
        <w:t>an</w:t>
      </w:r>
      <w:r w:rsidRPr="00551F48">
        <w:rPr>
          <w:rFonts w:hint="eastAsia"/>
          <w:spacing w:val="-3"/>
        </w:rPr>
        <w:t>ā</w:t>
      </w:r>
      <w:r w:rsidRPr="00551F48">
        <w:rPr>
          <w:spacing w:val="-3"/>
        </w:rPr>
        <w:t>s un sp</w:t>
      </w:r>
      <w:r w:rsidRPr="00551F48">
        <w:rPr>
          <w:rFonts w:hint="eastAsia"/>
          <w:spacing w:val="-3"/>
        </w:rPr>
        <w:t>ē</w:t>
      </w:r>
      <w:r w:rsidRPr="00551F48">
        <w:rPr>
          <w:spacing w:val="-3"/>
        </w:rPr>
        <w:t>k</w:t>
      </w:r>
      <w:r w:rsidRPr="00551F48">
        <w:rPr>
          <w:rFonts w:hint="eastAsia"/>
          <w:spacing w:val="-3"/>
        </w:rPr>
        <w:t>ā</w:t>
      </w:r>
      <w:r w:rsidRPr="00551F48">
        <w:rPr>
          <w:spacing w:val="-3"/>
        </w:rPr>
        <w:t xml:space="preserve"> es</w:t>
      </w:r>
      <w:r w:rsidRPr="00551F48">
        <w:rPr>
          <w:rFonts w:hint="eastAsia"/>
          <w:spacing w:val="-3"/>
        </w:rPr>
        <w:t>ī</w:t>
      </w:r>
      <w:r w:rsidRPr="00551F48">
        <w:rPr>
          <w:spacing w:val="-3"/>
        </w:rPr>
        <w:t>bas termi</w:t>
      </w:r>
      <w:r w:rsidRPr="00551F48">
        <w:rPr>
          <w:rFonts w:hint="eastAsia"/>
          <w:spacing w:val="-3"/>
        </w:rPr>
        <w:t>ņš</w:t>
      </w:r>
      <w:r w:rsidRPr="00551F48">
        <w:rPr>
          <w:spacing w:val="-3"/>
        </w:rPr>
        <w:t xml:space="preserve"> – no L</w:t>
      </w:r>
      <w:r w:rsidRPr="00551F48">
        <w:rPr>
          <w:rFonts w:hint="eastAsia"/>
          <w:spacing w:val="-3"/>
        </w:rPr>
        <w:t>ī</w:t>
      </w:r>
      <w:r w:rsidRPr="00551F48">
        <w:rPr>
          <w:spacing w:val="-3"/>
        </w:rPr>
        <w:t xml:space="preserve">guma </w:t>
      </w:r>
      <w:r>
        <w:rPr>
          <w:spacing w:val="-3"/>
        </w:rPr>
        <w:t>noslēgšanas</w:t>
      </w:r>
      <w:r w:rsidRPr="00551F48">
        <w:rPr>
          <w:spacing w:val="-3"/>
        </w:rPr>
        <w:t xml:space="preserve"> (L</w:t>
      </w:r>
      <w:r w:rsidRPr="00551F48">
        <w:rPr>
          <w:rFonts w:hint="eastAsia"/>
          <w:spacing w:val="-3"/>
        </w:rPr>
        <w:t>ī</w:t>
      </w:r>
      <w:r w:rsidRPr="00551F48">
        <w:rPr>
          <w:spacing w:val="-3"/>
        </w:rPr>
        <w:t>guma parakst</w:t>
      </w:r>
      <w:r w:rsidRPr="00551F48">
        <w:rPr>
          <w:rFonts w:hint="eastAsia"/>
          <w:spacing w:val="-3"/>
        </w:rPr>
        <w:t>īš</w:t>
      </w:r>
      <w:r w:rsidRPr="00551F48">
        <w:rPr>
          <w:spacing w:val="-3"/>
        </w:rPr>
        <w:t>anas) dienas l</w:t>
      </w:r>
      <w:r w:rsidRPr="00551F48">
        <w:rPr>
          <w:rFonts w:hint="eastAsia"/>
          <w:spacing w:val="-3"/>
        </w:rPr>
        <w:t>ī</w:t>
      </w:r>
      <w:r w:rsidRPr="00551F48">
        <w:rPr>
          <w:spacing w:val="-3"/>
        </w:rPr>
        <w:t>dz dienai, kad aprit</w:t>
      </w:r>
      <w:r>
        <w:rPr>
          <w:spacing w:val="-3"/>
        </w:rPr>
        <w:t xml:space="preserve"> Preces</w:t>
      </w:r>
      <w:r w:rsidRPr="00551F48">
        <w:rPr>
          <w:spacing w:val="-3"/>
        </w:rPr>
        <w:t xml:space="preserve"> </w:t>
      </w:r>
      <w:r>
        <w:rPr>
          <w:spacing w:val="-3"/>
        </w:rPr>
        <w:t>p</w:t>
      </w:r>
      <w:r w:rsidRPr="00551F48">
        <w:rPr>
          <w:spacing w:val="-3"/>
        </w:rPr>
        <w:t>ieg</w:t>
      </w:r>
      <w:r w:rsidRPr="00551F48">
        <w:rPr>
          <w:rFonts w:hint="eastAsia"/>
          <w:spacing w:val="-3"/>
        </w:rPr>
        <w:t>ā</w:t>
      </w:r>
      <w:r>
        <w:rPr>
          <w:spacing w:val="-3"/>
        </w:rPr>
        <w:t>žu</w:t>
      </w:r>
      <w:r w:rsidRPr="00551F48">
        <w:rPr>
          <w:spacing w:val="-3"/>
        </w:rPr>
        <w:t xml:space="preserve"> izpildes termi</w:t>
      </w:r>
      <w:r w:rsidRPr="00551F48">
        <w:rPr>
          <w:rFonts w:hint="eastAsia"/>
          <w:spacing w:val="-3"/>
        </w:rPr>
        <w:t>ņš</w:t>
      </w:r>
      <w:r>
        <w:rPr>
          <w:spacing w:val="-3"/>
        </w:rPr>
        <w:t xml:space="preserve"> saskaņā ar piegāžu periodu (2023.gada 31.augusts)</w:t>
      </w:r>
      <w:r w:rsidRPr="00551F48">
        <w:rPr>
          <w:spacing w:val="-3"/>
        </w:rPr>
        <w:t>.</w:t>
      </w:r>
      <w:r w:rsidR="008273B2">
        <w:rPr>
          <w:spacing w:val="-3"/>
        </w:rPr>
        <w:t xml:space="preserve"> Nodrošinājums ir iesniedzams par vidu periodu.</w:t>
      </w:r>
    </w:p>
    <w:p w14:paraId="5C963E93" w14:textId="5C44B580" w:rsidR="00551F48" w:rsidRPr="00551F48" w:rsidRDefault="00551F48" w:rsidP="00551F48">
      <w:pPr>
        <w:pStyle w:val="NoSpacing"/>
        <w:numPr>
          <w:ilvl w:val="1"/>
          <w:numId w:val="12"/>
        </w:numPr>
        <w:ind w:left="993" w:hanging="633"/>
        <w:jc w:val="both"/>
        <w:rPr>
          <w:spacing w:val="-3"/>
        </w:rPr>
      </w:pPr>
      <w:r>
        <w:rPr>
          <w:spacing w:val="-3"/>
        </w:rPr>
        <w:t>N</w:t>
      </w:r>
      <w:r w:rsidRPr="00551F48">
        <w:rPr>
          <w:spacing w:val="-3"/>
        </w:rPr>
        <w:t>odrošin</w:t>
      </w:r>
      <w:r w:rsidRPr="00551F48">
        <w:rPr>
          <w:rFonts w:hint="eastAsia"/>
          <w:spacing w:val="-3"/>
        </w:rPr>
        <w:t>ā</w:t>
      </w:r>
      <w:r w:rsidRPr="00551F48">
        <w:rPr>
          <w:spacing w:val="-3"/>
        </w:rPr>
        <w:t>jum</w:t>
      </w:r>
      <w:r>
        <w:rPr>
          <w:spacing w:val="-3"/>
        </w:rPr>
        <w:t>am jāatbilst</w:t>
      </w:r>
      <w:r w:rsidRPr="00551F48">
        <w:rPr>
          <w:spacing w:val="-3"/>
        </w:rPr>
        <w:t xml:space="preserve"> </w:t>
      </w:r>
      <w:r>
        <w:rPr>
          <w:spacing w:val="-3"/>
        </w:rPr>
        <w:t>l</w:t>
      </w:r>
      <w:r w:rsidRPr="00551F48">
        <w:rPr>
          <w:rFonts w:hint="eastAsia"/>
          <w:spacing w:val="-3"/>
        </w:rPr>
        <w:t>ī</w:t>
      </w:r>
      <w:r w:rsidRPr="00551F48">
        <w:rPr>
          <w:spacing w:val="-3"/>
        </w:rPr>
        <w:t xml:space="preserve">guma </w:t>
      </w:r>
      <w:r w:rsidR="00F53EFB">
        <w:rPr>
          <w:b/>
          <w:bCs/>
          <w:i/>
          <w:iCs/>
          <w:spacing w:val="-3"/>
        </w:rPr>
        <w:t>4</w:t>
      </w:r>
      <w:r w:rsidRPr="00F53EFB">
        <w:rPr>
          <w:b/>
          <w:bCs/>
          <w:i/>
          <w:iCs/>
          <w:spacing w:val="-3"/>
        </w:rPr>
        <w:t>.pielikuma</w:t>
      </w:r>
      <w:r w:rsidRPr="00551F48">
        <w:rPr>
          <w:spacing w:val="-3"/>
        </w:rPr>
        <w:t xml:space="preserve"> „L</w:t>
      </w:r>
      <w:r w:rsidRPr="00551F48">
        <w:rPr>
          <w:rFonts w:hint="eastAsia"/>
          <w:spacing w:val="-3"/>
        </w:rPr>
        <w:t>ī</w:t>
      </w:r>
      <w:r w:rsidRPr="00551F48">
        <w:rPr>
          <w:spacing w:val="-3"/>
        </w:rPr>
        <w:t>guma saist</w:t>
      </w:r>
      <w:r w:rsidRPr="00551F48">
        <w:rPr>
          <w:rFonts w:hint="eastAsia"/>
          <w:spacing w:val="-3"/>
        </w:rPr>
        <w:t>ī</w:t>
      </w:r>
      <w:r w:rsidRPr="00551F48">
        <w:rPr>
          <w:spacing w:val="-3"/>
        </w:rPr>
        <w:t>bu izpildes nodrošin</w:t>
      </w:r>
      <w:r w:rsidRPr="00551F48">
        <w:rPr>
          <w:rFonts w:hint="eastAsia"/>
          <w:spacing w:val="-3"/>
        </w:rPr>
        <w:t>ā</w:t>
      </w:r>
      <w:r w:rsidRPr="00551F48">
        <w:rPr>
          <w:spacing w:val="-3"/>
        </w:rPr>
        <w:t>juma noteikumi</w:t>
      </w:r>
      <w:r w:rsidRPr="00551F48">
        <w:rPr>
          <w:rFonts w:hint="eastAsia"/>
          <w:spacing w:val="-3"/>
        </w:rPr>
        <w:t>”</w:t>
      </w:r>
      <w:r w:rsidRPr="00551F48">
        <w:rPr>
          <w:spacing w:val="-3"/>
        </w:rPr>
        <w:t xml:space="preserve"> pras</w:t>
      </w:r>
      <w:r w:rsidRPr="00551F48">
        <w:rPr>
          <w:rFonts w:hint="eastAsia"/>
          <w:spacing w:val="-3"/>
        </w:rPr>
        <w:t>ī</w:t>
      </w:r>
      <w:r w:rsidRPr="00551F48">
        <w:rPr>
          <w:spacing w:val="-3"/>
        </w:rPr>
        <w:t>b</w:t>
      </w:r>
      <w:r w:rsidRPr="00551F48">
        <w:rPr>
          <w:rFonts w:hint="eastAsia"/>
          <w:spacing w:val="-3"/>
        </w:rPr>
        <w:t>ā</w:t>
      </w:r>
      <w:r w:rsidRPr="00551F48">
        <w:rPr>
          <w:spacing w:val="-3"/>
        </w:rPr>
        <w:t>m.</w:t>
      </w:r>
    </w:p>
    <w:p w14:paraId="0AEB75DB" w14:textId="19C875AC" w:rsidR="00551F48" w:rsidRPr="00551F48" w:rsidRDefault="008273B2" w:rsidP="00551F48">
      <w:pPr>
        <w:pStyle w:val="NoSpacing"/>
        <w:numPr>
          <w:ilvl w:val="1"/>
          <w:numId w:val="12"/>
        </w:numPr>
        <w:ind w:left="993" w:hanging="633"/>
        <w:jc w:val="both"/>
        <w:rPr>
          <w:spacing w:val="-3"/>
        </w:rPr>
      </w:pPr>
      <w:r>
        <w:rPr>
          <w:spacing w:val="-3"/>
        </w:rPr>
        <w:t>Pārdevējs</w:t>
      </w:r>
      <w:r w:rsidR="00551F48" w:rsidRPr="00551F48">
        <w:rPr>
          <w:spacing w:val="-3"/>
        </w:rPr>
        <w:t xml:space="preserve"> </w:t>
      </w:r>
      <w:r>
        <w:rPr>
          <w:spacing w:val="-3"/>
        </w:rPr>
        <w:t>N</w:t>
      </w:r>
      <w:r w:rsidR="00551F48" w:rsidRPr="00551F48">
        <w:rPr>
          <w:spacing w:val="-3"/>
        </w:rPr>
        <w:t>odrošin</w:t>
      </w:r>
      <w:r w:rsidR="00551F48" w:rsidRPr="00551F48">
        <w:rPr>
          <w:rFonts w:hint="eastAsia"/>
          <w:spacing w:val="-3"/>
        </w:rPr>
        <w:t>ā</w:t>
      </w:r>
      <w:r w:rsidR="00551F48" w:rsidRPr="00551F48">
        <w:rPr>
          <w:spacing w:val="-3"/>
        </w:rPr>
        <w:t>jumu ir ties</w:t>
      </w:r>
      <w:r w:rsidR="00551F48" w:rsidRPr="00551F48">
        <w:rPr>
          <w:rFonts w:hint="eastAsia"/>
          <w:spacing w:val="-3"/>
        </w:rPr>
        <w:t>ī</w:t>
      </w:r>
      <w:r w:rsidR="00551F48" w:rsidRPr="00551F48">
        <w:rPr>
          <w:spacing w:val="-3"/>
        </w:rPr>
        <w:t>gs iesniegt k</w:t>
      </w:r>
      <w:r w:rsidR="00551F48" w:rsidRPr="00551F48">
        <w:rPr>
          <w:rFonts w:hint="eastAsia"/>
          <w:spacing w:val="-3"/>
        </w:rPr>
        <w:t>ā</w:t>
      </w:r>
      <w:r w:rsidR="00551F48" w:rsidRPr="00551F48">
        <w:rPr>
          <w:spacing w:val="-3"/>
        </w:rPr>
        <w:t xml:space="preserve"> bankas garantiju</w:t>
      </w:r>
      <w:r>
        <w:rPr>
          <w:spacing w:val="-3"/>
        </w:rPr>
        <w:t xml:space="preserve"> vai</w:t>
      </w:r>
      <w:r w:rsidR="00551F48" w:rsidRPr="00551F48">
        <w:rPr>
          <w:spacing w:val="-3"/>
        </w:rPr>
        <w:t xml:space="preserve"> apdrošin</w:t>
      </w:r>
      <w:r w:rsidR="00551F48" w:rsidRPr="00551F48">
        <w:rPr>
          <w:rFonts w:hint="eastAsia"/>
          <w:spacing w:val="-3"/>
        </w:rPr>
        <w:t>āš</w:t>
      </w:r>
      <w:r w:rsidR="00551F48" w:rsidRPr="00551F48">
        <w:rPr>
          <w:spacing w:val="-3"/>
        </w:rPr>
        <w:t>anas polisi.</w:t>
      </w:r>
    </w:p>
    <w:p w14:paraId="06150DFB" w14:textId="1D5662DC" w:rsidR="00551F48" w:rsidRPr="00551F48" w:rsidRDefault="00551F48" w:rsidP="00551F48">
      <w:pPr>
        <w:pStyle w:val="NoSpacing"/>
        <w:numPr>
          <w:ilvl w:val="1"/>
          <w:numId w:val="12"/>
        </w:numPr>
        <w:ind w:left="993" w:hanging="633"/>
        <w:jc w:val="both"/>
        <w:rPr>
          <w:spacing w:val="-3"/>
        </w:rPr>
      </w:pPr>
      <w:r w:rsidRPr="00551F48">
        <w:rPr>
          <w:spacing w:val="-3"/>
        </w:rPr>
        <w:t>P</w:t>
      </w:r>
      <w:r w:rsidR="008273B2">
        <w:rPr>
          <w:spacing w:val="-3"/>
        </w:rPr>
        <w:t>ārdevējam</w:t>
      </w:r>
      <w:r w:rsidRPr="00551F48">
        <w:rPr>
          <w:spacing w:val="-3"/>
        </w:rPr>
        <w:t xml:space="preserve"> savlaic</w:t>
      </w:r>
      <w:r w:rsidRPr="00551F48">
        <w:rPr>
          <w:rFonts w:hint="eastAsia"/>
          <w:spacing w:val="-3"/>
        </w:rPr>
        <w:t>ī</w:t>
      </w:r>
      <w:r w:rsidRPr="00551F48">
        <w:rPr>
          <w:spacing w:val="-3"/>
        </w:rPr>
        <w:t>gi j</w:t>
      </w:r>
      <w:r w:rsidRPr="00551F48">
        <w:rPr>
          <w:rFonts w:hint="eastAsia"/>
          <w:spacing w:val="-3"/>
        </w:rPr>
        <w:t>ā</w:t>
      </w:r>
      <w:r w:rsidRPr="00551F48">
        <w:rPr>
          <w:spacing w:val="-3"/>
        </w:rPr>
        <w:t>uzs</w:t>
      </w:r>
      <w:r w:rsidRPr="00551F48">
        <w:rPr>
          <w:rFonts w:hint="eastAsia"/>
          <w:spacing w:val="-3"/>
        </w:rPr>
        <w:t>ā</w:t>
      </w:r>
      <w:r w:rsidRPr="00551F48">
        <w:rPr>
          <w:spacing w:val="-3"/>
        </w:rPr>
        <w:t>k nepieciešam</w:t>
      </w:r>
      <w:r w:rsidRPr="00551F48">
        <w:rPr>
          <w:rFonts w:hint="eastAsia"/>
          <w:spacing w:val="-3"/>
        </w:rPr>
        <w:t>ā</w:t>
      </w:r>
      <w:r w:rsidRPr="00551F48">
        <w:rPr>
          <w:spacing w:val="-3"/>
        </w:rPr>
        <w:t>s darb</w:t>
      </w:r>
      <w:r w:rsidRPr="00551F48">
        <w:rPr>
          <w:rFonts w:hint="eastAsia"/>
          <w:spacing w:val="-3"/>
        </w:rPr>
        <w:t>ī</w:t>
      </w:r>
      <w:r w:rsidRPr="00551F48">
        <w:rPr>
          <w:spacing w:val="-3"/>
        </w:rPr>
        <w:t>bas un proced</w:t>
      </w:r>
      <w:r w:rsidRPr="00551F48">
        <w:rPr>
          <w:rFonts w:hint="eastAsia"/>
          <w:spacing w:val="-3"/>
        </w:rPr>
        <w:t>ū</w:t>
      </w:r>
      <w:r w:rsidRPr="00551F48">
        <w:rPr>
          <w:spacing w:val="-3"/>
        </w:rPr>
        <w:t>ras nol</w:t>
      </w:r>
      <w:r w:rsidRPr="00551F48">
        <w:rPr>
          <w:rFonts w:hint="eastAsia"/>
          <w:spacing w:val="-3"/>
        </w:rPr>
        <w:t>ū</w:t>
      </w:r>
      <w:r w:rsidRPr="00551F48">
        <w:rPr>
          <w:spacing w:val="-3"/>
        </w:rPr>
        <w:t>k</w:t>
      </w:r>
      <w:r w:rsidRPr="00551F48">
        <w:rPr>
          <w:rFonts w:hint="eastAsia"/>
          <w:spacing w:val="-3"/>
        </w:rPr>
        <w:t>ā</w:t>
      </w:r>
      <w:r w:rsidRPr="00551F48">
        <w:rPr>
          <w:spacing w:val="-3"/>
        </w:rPr>
        <w:t xml:space="preserve"> sa</w:t>
      </w:r>
      <w:r w:rsidRPr="00551F48">
        <w:rPr>
          <w:rFonts w:hint="eastAsia"/>
          <w:spacing w:val="-3"/>
        </w:rPr>
        <w:t>ņ</w:t>
      </w:r>
      <w:r w:rsidRPr="00551F48">
        <w:rPr>
          <w:spacing w:val="-3"/>
        </w:rPr>
        <w:t>emt un izpild</w:t>
      </w:r>
      <w:r w:rsidRPr="00551F48">
        <w:rPr>
          <w:rFonts w:hint="eastAsia"/>
          <w:spacing w:val="-3"/>
        </w:rPr>
        <w:t>ī</w:t>
      </w:r>
      <w:r w:rsidRPr="00551F48">
        <w:rPr>
          <w:spacing w:val="-3"/>
        </w:rPr>
        <w:t>t pras</w:t>
      </w:r>
      <w:r w:rsidRPr="00551F48">
        <w:rPr>
          <w:rFonts w:hint="eastAsia"/>
          <w:spacing w:val="-3"/>
        </w:rPr>
        <w:t>ī</w:t>
      </w:r>
      <w:r w:rsidRPr="00551F48">
        <w:rPr>
          <w:spacing w:val="-3"/>
        </w:rPr>
        <w:t xml:space="preserve">bas par </w:t>
      </w:r>
      <w:r w:rsidR="008273B2">
        <w:rPr>
          <w:spacing w:val="-3"/>
        </w:rPr>
        <w:t>N</w:t>
      </w:r>
      <w:r w:rsidRPr="00551F48">
        <w:rPr>
          <w:spacing w:val="-3"/>
        </w:rPr>
        <w:t>odrošin</w:t>
      </w:r>
      <w:r w:rsidRPr="00551F48">
        <w:rPr>
          <w:rFonts w:hint="eastAsia"/>
          <w:spacing w:val="-3"/>
        </w:rPr>
        <w:t>ā</w:t>
      </w:r>
      <w:r w:rsidRPr="00551F48">
        <w:rPr>
          <w:spacing w:val="-3"/>
        </w:rPr>
        <w:t>jumu</w:t>
      </w:r>
      <w:r w:rsidR="008273B2">
        <w:rPr>
          <w:spacing w:val="-3"/>
        </w:rPr>
        <w:t xml:space="preserve"> un</w:t>
      </w:r>
      <w:r w:rsidRPr="00551F48">
        <w:rPr>
          <w:spacing w:val="-3"/>
        </w:rPr>
        <w:t xml:space="preserve"> t</w:t>
      </w:r>
      <w:r w:rsidRPr="00551F48">
        <w:rPr>
          <w:rFonts w:hint="eastAsia"/>
          <w:spacing w:val="-3"/>
        </w:rPr>
        <w:t>ā</w:t>
      </w:r>
      <w:r w:rsidRPr="00551F48">
        <w:rPr>
          <w:spacing w:val="-3"/>
        </w:rPr>
        <w:t xml:space="preserve"> iesniegšanu </w:t>
      </w:r>
      <w:r w:rsidR="008273B2">
        <w:rPr>
          <w:spacing w:val="-3"/>
        </w:rPr>
        <w:t>Pircējam</w:t>
      </w:r>
      <w:r w:rsidRPr="00551F48">
        <w:rPr>
          <w:spacing w:val="-3"/>
        </w:rPr>
        <w:t>.</w:t>
      </w:r>
    </w:p>
    <w:p w14:paraId="70C60B3B" w14:textId="41F041A6" w:rsidR="00551F48" w:rsidRPr="00551F48" w:rsidRDefault="008273B2" w:rsidP="00551F48">
      <w:pPr>
        <w:pStyle w:val="NoSpacing"/>
        <w:numPr>
          <w:ilvl w:val="1"/>
          <w:numId w:val="12"/>
        </w:numPr>
        <w:ind w:left="993" w:hanging="633"/>
        <w:jc w:val="both"/>
        <w:rPr>
          <w:spacing w:val="-3"/>
        </w:rPr>
      </w:pPr>
      <w:r>
        <w:rPr>
          <w:spacing w:val="-3"/>
        </w:rPr>
        <w:t>N</w:t>
      </w:r>
      <w:r w:rsidR="00551F48" w:rsidRPr="00551F48">
        <w:rPr>
          <w:spacing w:val="-3"/>
        </w:rPr>
        <w:t>odrošin</w:t>
      </w:r>
      <w:r w:rsidR="00551F48" w:rsidRPr="00551F48">
        <w:rPr>
          <w:rFonts w:hint="eastAsia"/>
          <w:spacing w:val="-3"/>
        </w:rPr>
        <w:t>ā</w:t>
      </w:r>
      <w:r w:rsidR="00551F48" w:rsidRPr="00551F48">
        <w:rPr>
          <w:spacing w:val="-3"/>
        </w:rPr>
        <w:t xml:space="preserve">jumu </w:t>
      </w:r>
      <w:r>
        <w:rPr>
          <w:spacing w:val="-3"/>
        </w:rPr>
        <w:t>Pircējs var</w:t>
      </w:r>
      <w:r w:rsidR="00551F48" w:rsidRPr="00551F48">
        <w:rPr>
          <w:spacing w:val="-3"/>
        </w:rPr>
        <w:t xml:space="preserve"> izmanto</w:t>
      </w:r>
      <w:r>
        <w:rPr>
          <w:spacing w:val="-3"/>
        </w:rPr>
        <w:t>t</w:t>
      </w:r>
      <w:r w:rsidR="00551F48" w:rsidRPr="00551F48">
        <w:rPr>
          <w:spacing w:val="-3"/>
        </w:rPr>
        <w:t xml:space="preserve"> gad</w:t>
      </w:r>
      <w:r w:rsidR="00551F48" w:rsidRPr="00551F48">
        <w:rPr>
          <w:rFonts w:hint="eastAsia"/>
          <w:spacing w:val="-3"/>
        </w:rPr>
        <w:t>ī</w:t>
      </w:r>
      <w:r w:rsidR="00551F48" w:rsidRPr="00551F48">
        <w:rPr>
          <w:spacing w:val="-3"/>
        </w:rPr>
        <w:t>jumos, veid</w:t>
      </w:r>
      <w:r w:rsidR="00551F48" w:rsidRPr="00551F48">
        <w:rPr>
          <w:rFonts w:hint="eastAsia"/>
          <w:spacing w:val="-3"/>
        </w:rPr>
        <w:t>ā</w:t>
      </w:r>
      <w:r w:rsidR="00551F48" w:rsidRPr="00551F48">
        <w:rPr>
          <w:spacing w:val="-3"/>
        </w:rPr>
        <w:t xml:space="preserve"> un k</w:t>
      </w:r>
      <w:r w:rsidR="00551F48" w:rsidRPr="00551F48">
        <w:rPr>
          <w:rFonts w:hint="eastAsia"/>
          <w:spacing w:val="-3"/>
        </w:rPr>
        <w:t>ā</w:t>
      </w:r>
      <w:r w:rsidR="00551F48" w:rsidRPr="00551F48">
        <w:rPr>
          <w:spacing w:val="-3"/>
        </w:rPr>
        <w:t>rt</w:t>
      </w:r>
      <w:r w:rsidR="00551F48" w:rsidRPr="00551F48">
        <w:rPr>
          <w:rFonts w:hint="eastAsia"/>
          <w:spacing w:val="-3"/>
        </w:rPr>
        <w:t>ī</w:t>
      </w:r>
      <w:r w:rsidR="00551F48" w:rsidRPr="00551F48">
        <w:rPr>
          <w:spacing w:val="-3"/>
        </w:rPr>
        <w:t>b</w:t>
      </w:r>
      <w:r w:rsidR="00551F48" w:rsidRPr="00551F48">
        <w:rPr>
          <w:rFonts w:hint="eastAsia"/>
          <w:spacing w:val="-3"/>
        </w:rPr>
        <w:t>ā</w:t>
      </w:r>
      <w:r w:rsidR="00551F48" w:rsidRPr="00551F48">
        <w:rPr>
          <w:spacing w:val="-3"/>
        </w:rPr>
        <w:t xml:space="preserve"> k</w:t>
      </w:r>
      <w:r w:rsidR="00551F48" w:rsidRPr="00551F48">
        <w:rPr>
          <w:rFonts w:hint="eastAsia"/>
          <w:spacing w:val="-3"/>
        </w:rPr>
        <w:t>ā</w:t>
      </w:r>
      <w:r w:rsidR="00551F48" w:rsidRPr="00551F48">
        <w:rPr>
          <w:spacing w:val="-3"/>
        </w:rPr>
        <w:t xml:space="preserve"> tas noteikts </w:t>
      </w:r>
      <w:r>
        <w:rPr>
          <w:spacing w:val="-3"/>
        </w:rPr>
        <w:t>l</w:t>
      </w:r>
      <w:r w:rsidR="00551F48" w:rsidRPr="00551F48">
        <w:rPr>
          <w:rFonts w:hint="eastAsia"/>
          <w:spacing w:val="-3"/>
        </w:rPr>
        <w:t>ī</w:t>
      </w:r>
      <w:r w:rsidR="00551F48" w:rsidRPr="00551F48">
        <w:rPr>
          <w:spacing w:val="-3"/>
        </w:rPr>
        <w:t xml:space="preserve">guma </w:t>
      </w:r>
      <w:r>
        <w:rPr>
          <w:spacing w:val="-3"/>
        </w:rPr>
        <w:t>4</w:t>
      </w:r>
      <w:r w:rsidR="00551F48" w:rsidRPr="00551F48">
        <w:rPr>
          <w:spacing w:val="-3"/>
        </w:rPr>
        <w:t>.pielikuma „L</w:t>
      </w:r>
      <w:r w:rsidR="00551F48" w:rsidRPr="00551F48">
        <w:rPr>
          <w:rFonts w:hint="eastAsia"/>
          <w:spacing w:val="-3"/>
        </w:rPr>
        <w:t>ī</w:t>
      </w:r>
      <w:r w:rsidR="00551F48" w:rsidRPr="00551F48">
        <w:rPr>
          <w:spacing w:val="-3"/>
        </w:rPr>
        <w:t>guma saist</w:t>
      </w:r>
      <w:r w:rsidR="00551F48" w:rsidRPr="00551F48">
        <w:rPr>
          <w:rFonts w:hint="eastAsia"/>
          <w:spacing w:val="-3"/>
        </w:rPr>
        <w:t>ī</w:t>
      </w:r>
      <w:r w:rsidR="00551F48" w:rsidRPr="00551F48">
        <w:rPr>
          <w:spacing w:val="-3"/>
        </w:rPr>
        <w:t>bu izpildes nodrošin</w:t>
      </w:r>
      <w:r w:rsidR="00551F48" w:rsidRPr="00551F48">
        <w:rPr>
          <w:rFonts w:hint="eastAsia"/>
          <w:spacing w:val="-3"/>
        </w:rPr>
        <w:t>ā</w:t>
      </w:r>
      <w:r w:rsidR="00551F48" w:rsidRPr="00551F48">
        <w:rPr>
          <w:spacing w:val="-3"/>
        </w:rPr>
        <w:t xml:space="preserve">juma noteikumi” </w:t>
      </w:r>
      <w:r>
        <w:rPr>
          <w:spacing w:val="-3"/>
        </w:rPr>
        <w:t>noteikumos un nosacījumos</w:t>
      </w:r>
      <w:r w:rsidR="00551F48" w:rsidRPr="00551F48">
        <w:rPr>
          <w:spacing w:val="-3"/>
        </w:rPr>
        <w:t>.</w:t>
      </w:r>
    </w:p>
    <w:p w14:paraId="4F3D784F" w14:textId="070D8095" w:rsidR="00D834AF" w:rsidRDefault="008273B2" w:rsidP="00B4330D">
      <w:pPr>
        <w:pStyle w:val="NoSpacing"/>
        <w:numPr>
          <w:ilvl w:val="1"/>
          <w:numId w:val="12"/>
        </w:numPr>
        <w:ind w:left="993" w:hanging="633"/>
        <w:jc w:val="both"/>
        <w:rPr>
          <w:spacing w:val="-3"/>
        </w:rPr>
      </w:pPr>
      <w:r>
        <w:rPr>
          <w:spacing w:val="-3"/>
        </w:rPr>
        <w:t>N</w:t>
      </w:r>
      <w:r w:rsidR="00D834AF" w:rsidRPr="004B26F2">
        <w:rPr>
          <w:spacing w:val="-3"/>
        </w:rPr>
        <w:t>odrošinājum</w:t>
      </w:r>
      <w:r>
        <w:rPr>
          <w:spacing w:val="-3"/>
        </w:rPr>
        <w:t>a mērķis ir</w:t>
      </w:r>
      <w:r w:rsidR="00D834AF" w:rsidRPr="004B26F2">
        <w:rPr>
          <w:spacing w:val="-3"/>
        </w:rPr>
        <w:t xml:space="preserve"> se</w:t>
      </w:r>
      <w:r>
        <w:rPr>
          <w:spacing w:val="-3"/>
        </w:rPr>
        <w:t>gt</w:t>
      </w:r>
      <w:r w:rsidR="00D834AF" w:rsidRPr="004B26F2">
        <w:rPr>
          <w:spacing w:val="-3"/>
        </w:rPr>
        <w:t xml:space="preserve"> jebkādus Pircējam radušos zaudējumus </w:t>
      </w:r>
      <w:r w:rsidR="00791FD9" w:rsidRPr="004B26F2">
        <w:rPr>
          <w:spacing w:val="-3"/>
        </w:rPr>
        <w:t xml:space="preserve">un izdevumus </w:t>
      </w:r>
      <w:r w:rsidR="00D834AF" w:rsidRPr="004B26F2">
        <w:rPr>
          <w:spacing w:val="-3"/>
        </w:rPr>
        <w:t xml:space="preserve">sakarā ar </w:t>
      </w:r>
      <w:r>
        <w:rPr>
          <w:spacing w:val="-3"/>
        </w:rPr>
        <w:t>l</w:t>
      </w:r>
      <w:r w:rsidR="00D834AF" w:rsidRPr="004B26F2">
        <w:rPr>
          <w:spacing w:val="-3"/>
        </w:rPr>
        <w:t>īgumā noteikto saistību neizpildi vai nepienācīgu izpildi no Pārdevēja puses</w:t>
      </w:r>
      <w:r w:rsidR="00791FD9" w:rsidRPr="004B26F2">
        <w:rPr>
          <w:spacing w:val="-3"/>
        </w:rPr>
        <w:t>, tai skaitā nokavējuma procentus un</w:t>
      </w:r>
      <w:r w:rsidR="00D834AF" w:rsidRPr="004B26F2">
        <w:rPr>
          <w:spacing w:val="-3"/>
        </w:rPr>
        <w:t xml:space="preserve"> līgumsodu</w:t>
      </w:r>
      <w:r w:rsidR="00791FD9" w:rsidRPr="004B26F2">
        <w:rPr>
          <w:spacing w:val="-3"/>
        </w:rPr>
        <w:t>s.</w:t>
      </w:r>
    </w:p>
    <w:p w14:paraId="2C0A9252" w14:textId="77777777" w:rsidR="008273B2" w:rsidRPr="004B26F2" w:rsidRDefault="008273B2" w:rsidP="008273B2">
      <w:pPr>
        <w:pStyle w:val="NoSpacing"/>
        <w:ind w:left="993"/>
        <w:jc w:val="both"/>
        <w:rPr>
          <w:spacing w:val="-3"/>
        </w:rPr>
      </w:pPr>
    </w:p>
    <w:p w14:paraId="043D574E" w14:textId="7CC005F9" w:rsidR="00F37CB2" w:rsidRPr="008273B2" w:rsidRDefault="002E3F2E" w:rsidP="008273B2">
      <w:pPr>
        <w:pStyle w:val="NoSpacing"/>
        <w:numPr>
          <w:ilvl w:val="0"/>
          <w:numId w:val="12"/>
        </w:numPr>
        <w:jc w:val="both"/>
        <w:rPr>
          <w:b/>
        </w:rPr>
      </w:pPr>
      <w:r w:rsidRPr="008273B2">
        <w:rPr>
          <w:b/>
        </w:rPr>
        <w:t>Nepārvarami, ārkārtēja rakstura</w:t>
      </w:r>
      <w:r w:rsidR="00F37CB2" w:rsidRPr="008273B2">
        <w:rPr>
          <w:b/>
        </w:rPr>
        <w:t xml:space="preserve"> apstākļi</w:t>
      </w:r>
    </w:p>
    <w:p w14:paraId="33C565A8" w14:textId="32387277" w:rsidR="00F27491" w:rsidRPr="00F27491" w:rsidRDefault="00F27491" w:rsidP="00F27491">
      <w:pPr>
        <w:pStyle w:val="NoSpacing"/>
        <w:numPr>
          <w:ilvl w:val="1"/>
          <w:numId w:val="12"/>
        </w:numPr>
        <w:ind w:left="993" w:hanging="633"/>
        <w:jc w:val="both"/>
        <w:rPr>
          <w:spacing w:val="-3"/>
        </w:rPr>
      </w:pPr>
      <w:r>
        <w:rPr>
          <w:spacing w:val="-3"/>
        </w:rPr>
        <w:t>Pārdevējs</w:t>
      </w:r>
      <w:r w:rsidRPr="00F27491">
        <w:rPr>
          <w:spacing w:val="-3"/>
        </w:rPr>
        <w:t>, parakstot L</w:t>
      </w:r>
      <w:r w:rsidRPr="00F27491">
        <w:rPr>
          <w:rFonts w:hint="eastAsia"/>
          <w:spacing w:val="-3"/>
        </w:rPr>
        <w:t>ī</w:t>
      </w:r>
      <w:r w:rsidRPr="00F27491">
        <w:rPr>
          <w:spacing w:val="-3"/>
        </w:rPr>
        <w:t xml:space="preserve">gumu, apliecina, ka pirms </w:t>
      </w:r>
      <w:r>
        <w:rPr>
          <w:spacing w:val="-3"/>
        </w:rPr>
        <w:t>l</w:t>
      </w:r>
      <w:r w:rsidRPr="00F27491">
        <w:rPr>
          <w:rFonts w:hint="eastAsia"/>
          <w:spacing w:val="-3"/>
        </w:rPr>
        <w:t>ī</w:t>
      </w:r>
      <w:r w:rsidRPr="00F27491">
        <w:rPr>
          <w:spacing w:val="-3"/>
        </w:rPr>
        <w:t>guma parakst</w:t>
      </w:r>
      <w:r w:rsidRPr="00F27491">
        <w:rPr>
          <w:rFonts w:hint="eastAsia"/>
          <w:spacing w:val="-3"/>
        </w:rPr>
        <w:t>īš</w:t>
      </w:r>
      <w:r w:rsidRPr="00F27491">
        <w:rPr>
          <w:spacing w:val="-3"/>
        </w:rPr>
        <w:t>anas ir sa</w:t>
      </w:r>
      <w:r w:rsidRPr="00F27491">
        <w:rPr>
          <w:rFonts w:hint="eastAsia"/>
          <w:spacing w:val="-3"/>
        </w:rPr>
        <w:t>ņē</w:t>
      </w:r>
      <w:r w:rsidRPr="00F27491">
        <w:rPr>
          <w:spacing w:val="-3"/>
        </w:rPr>
        <w:t>mis un pietiekoš</w:t>
      </w:r>
      <w:r w:rsidRPr="00F27491">
        <w:rPr>
          <w:rFonts w:hint="eastAsia"/>
          <w:spacing w:val="-3"/>
        </w:rPr>
        <w:t>ā</w:t>
      </w:r>
      <w:r w:rsidRPr="00F27491">
        <w:rPr>
          <w:spacing w:val="-3"/>
        </w:rPr>
        <w:t xml:space="preserve"> laik</w:t>
      </w:r>
      <w:r w:rsidRPr="00F27491">
        <w:rPr>
          <w:rFonts w:hint="eastAsia"/>
          <w:spacing w:val="-3"/>
        </w:rPr>
        <w:t>ā</w:t>
      </w:r>
      <w:r w:rsidRPr="00F27491">
        <w:rPr>
          <w:spacing w:val="-3"/>
        </w:rPr>
        <w:t xml:space="preserve"> iepazinies un p</w:t>
      </w:r>
      <w:r w:rsidRPr="00F27491">
        <w:rPr>
          <w:rFonts w:hint="eastAsia"/>
          <w:spacing w:val="-3"/>
        </w:rPr>
        <w:t>ā</w:t>
      </w:r>
      <w:r w:rsidRPr="00F27491">
        <w:rPr>
          <w:spacing w:val="-3"/>
        </w:rPr>
        <w:t>rbaud</w:t>
      </w:r>
      <w:r w:rsidRPr="00F27491">
        <w:rPr>
          <w:rFonts w:hint="eastAsia"/>
          <w:spacing w:val="-3"/>
        </w:rPr>
        <w:t>ī</w:t>
      </w:r>
      <w:r w:rsidRPr="00F27491">
        <w:rPr>
          <w:spacing w:val="-3"/>
        </w:rPr>
        <w:t>jis vis</w:t>
      </w:r>
      <w:r>
        <w:rPr>
          <w:spacing w:val="-3"/>
        </w:rPr>
        <w:t xml:space="preserve">as pieejamās ziņas par plānoto līguma </w:t>
      </w:r>
      <w:r w:rsidRPr="00F27491">
        <w:rPr>
          <w:spacing w:val="-3"/>
        </w:rPr>
        <w:t xml:space="preserve"> </w:t>
      </w:r>
      <w:r>
        <w:rPr>
          <w:spacing w:val="-3"/>
        </w:rPr>
        <w:t>izpildi, kā arī</w:t>
      </w:r>
      <w:r w:rsidRPr="00F27491">
        <w:rPr>
          <w:spacing w:val="-3"/>
        </w:rPr>
        <w:t xml:space="preserve"> </w:t>
      </w:r>
      <w:r>
        <w:rPr>
          <w:spacing w:val="-3"/>
        </w:rPr>
        <w:t xml:space="preserve">izvērtējis </w:t>
      </w:r>
      <w:r w:rsidRPr="00F27491">
        <w:rPr>
          <w:spacing w:val="-3"/>
        </w:rPr>
        <w:t>faktiskos apst</w:t>
      </w:r>
      <w:r w:rsidRPr="00F27491">
        <w:rPr>
          <w:rFonts w:hint="eastAsia"/>
          <w:spacing w:val="-3"/>
        </w:rPr>
        <w:t>ā</w:t>
      </w:r>
      <w:r w:rsidRPr="00F27491">
        <w:rPr>
          <w:spacing w:val="-3"/>
        </w:rPr>
        <w:t>k</w:t>
      </w:r>
      <w:r w:rsidRPr="00F27491">
        <w:rPr>
          <w:rFonts w:hint="eastAsia"/>
          <w:spacing w:val="-3"/>
        </w:rPr>
        <w:t>ļ</w:t>
      </w:r>
      <w:r w:rsidRPr="00F27491">
        <w:rPr>
          <w:spacing w:val="-3"/>
        </w:rPr>
        <w:t>us (tai skait</w:t>
      </w:r>
      <w:r w:rsidRPr="00F27491">
        <w:rPr>
          <w:rFonts w:hint="eastAsia"/>
          <w:spacing w:val="-3"/>
        </w:rPr>
        <w:t>ā</w:t>
      </w:r>
      <w:r w:rsidRPr="00F27491">
        <w:rPr>
          <w:spacing w:val="-3"/>
        </w:rPr>
        <w:t>, attiec</w:t>
      </w:r>
      <w:r w:rsidRPr="00F27491">
        <w:rPr>
          <w:rFonts w:hint="eastAsia"/>
          <w:spacing w:val="-3"/>
        </w:rPr>
        <w:t>ī</w:t>
      </w:r>
      <w:r w:rsidRPr="00F27491">
        <w:rPr>
          <w:spacing w:val="-3"/>
        </w:rPr>
        <w:t>go pre</w:t>
      </w:r>
      <w:r w:rsidRPr="00F27491">
        <w:rPr>
          <w:rFonts w:hint="eastAsia"/>
          <w:spacing w:val="-3"/>
        </w:rPr>
        <w:t>č</w:t>
      </w:r>
      <w:r w:rsidRPr="00F27491">
        <w:rPr>
          <w:spacing w:val="-3"/>
        </w:rPr>
        <w:t>u tirg</w:t>
      </w:r>
      <w:r w:rsidRPr="00F27491">
        <w:rPr>
          <w:rFonts w:hint="eastAsia"/>
          <w:spacing w:val="-3"/>
        </w:rPr>
        <w:t>ū</w:t>
      </w:r>
      <w:r w:rsidRPr="00F27491">
        <w:rPr>
          <w:spacing w:val="-3"/>
        </w:rPr>
        <w:t xml:space="preserve"> past</w:t>
      </w:r>
      <w:r w:rsidRPr="00F27491">
        <w:rPr>
          <w:rFonts w:hint="eastAsia"/>
          <w:spacing w:val="-3"/>
        </w:rPr>
        <w:t>ā</w:t>
      </w:r>
      <w:r w:rsidRPr="00F27491">
        <w:rPr>
          <w:spacing w:val="-3"/>
        </w:rPr>
        <w:t>vošo st</w:t>
      </w:r>
      <w:r w:rsidRPr="00F27491">
        <w:rPr>
          <w:rFonts w:hint="eastAsia"/>
          <w:spacing w:val="-3"/>
        </w:rPr>
        <w:t>ā</w:t>
      </w:r>
      <w:r w:rsidRPr="00F27491">
        <w:rPr>
          <w:spacing w:val="-3"/>
        </w:rPr>
        <w:t>vokli, pieejam</w:t>
      </w:r>
      <w:r w:rsidRPr="00F27491">
        <w:rPr>
          <w:rFonts w:hint="eastAsia"/>
          <w:spacing w:val="-3"/>
        </w:rPr>
        <w:t>ī</w:t>
      </w:r>
      <w:r w:rsidRPr="00F27491">
        <w:rPr>
          <w:spacing w:val="-3"/>
        </w:rPr>
        <w:t>bu un transport</w:t>
      </w:r>
      <w:r w:rsidRPr="00F27491">
        <w:rPr>
          <w:rFonts w:hint="eastAsia"/>
          <w:spacing w:val="-3"/>
        </w:rPr>
        <w:t>ēš</w:t>
      </w:r>
      <w:r w:rsidRPr="00F27491">
        <w:rPr>
          <w:spacing w:val="-3"/>
        </w:rPr>
        <w:t>anas iesp</w:t>
      </w:r>
      <w:r w:rsidRPr="00F27491">
        <w:rPr>
          <w:rFonts w:hint="eastAsia"/>
          <w:spacing w:val="-3"/>
        </w:rPr>
        <w:t>ē</w:t>
      </w:r>
      <w:r w:rsidRPr="00F27491">
        <w:rPr>
          <w:spacing w:val="-3"/>
        </w:rPr>
        <w:t>jas, izp</w:t>
      </w:r>
      <w:r w:rsidRPr="00F27491">
        <w:rPr>
          <w:rFonts w:hint="eastAsia"/>
          <w:spacing w:val="-3"/>
        </w:rPr>
        <w:t>ē</w:t>
      </w:r>
      <w:r w:rsidRPr="00F27491">
        <w:rPr>
          <w:spacing w:val="-3"/>
        </w:rPr>
        <w:t>t</w:t>
      </w:r>
      <w:r w:rsidRPr="00F27491">
        <w:rPr>
          <w:rFonts w:hint="eastAsia"/>
          <w:spacing w:val="-3"/>
        </w:rPr>
        <w:t>ī</w:t>
      </w:r>
      <w:r w:rsidRPr="00F27491">
        <w:rPr>
          <w:spacing w:val="-3"/>
        </w:rPr>
        <w:t>jis viet</w:t>
      </w:r>
      <w:r w:rsidRPr="00F27491">
        <w:rPr>
          <w:rFonts w:hint="eastAsia"/>
          <w:spacing w:val="-3"/>
        </w:rPr>
        <w:t>ē</w:t>
      </w:r>
      <w:r w:rsidRPr="00F27491">
        <w:rPr>
          <w:spacing w:val="-3"/>
        </w:rPr>
        <w:t>jos apst</w:t>
      </w:r>
      <w:r w:rsidRPr="00F27491">
        <w:rPr>
          <w:rFonts w:hint="eastAsia"/>
          <w:spacing w:val="-3"/>
        </w:rPr>
        <w:t>ā</w:t>
      </w:r>
      <w:r w:rsidRPr="00F27491">
        <w:rPr>
          <w:spacing w:val="-3"/>
        </w:rPr>
        <w:t>k</w:t>
      </w:r>
      <w:r w:rsidRPr="00F27491">
        <w:rPr>
          <w:rFonts w:hint="eastAsia"/>
          <w:spacing w:val="-3"/>
        </w:rPr>
        <w:t>ļ</w:t>
      </w:r>
      <w:r w:rsidRPr="00F27491">
        <w:rPr>
          <w:spacing w:val="-3"/>
        </w:rPr>
        <w:t>us, kas var</w:t>
      </w:r>
      <w:r w:rsidRPr="00F27491">
        <w:rPr>
          <w:rFonts w:hint="eastAsia"/>
          <w:spacing w:val="-3"/>
        </w:rPr>
        <w:t>ē</w:t>
      </w:r>
      <w:r w:rsidRPr="00F27491">
        <w:rPr>
          <w:spacing w:val="-3"/>
        </w:rPr>
        <w:t>tu ietekm</w:t>
      </w:r>
      <w:r w:rsidRPr="00F27491">
        <w:rPr>
          <w:rFonts w:hint="eastAsia"/>
          <w:spacing w:val="-3"/>
        </w:rPr>
        <w:t>ē</w:t>
      </w:r>
      <w:r w:rsidRPr="00F27491">
        <w:rPr>
          <w:spacing w:val="-3"/>
        </w:rPr>
        <w:t xml:space="preserve">t </w:t>
      </w:r>
      <w:r>
        <w:rPr>
          <w:spacing w:val="-3"/>
        </w:rPr>
        <w:t>p</w:t>
      </w:r>
      <w:r w:rsidRPr="00F27491">
        <w:rPr>
          <w:spacing w:val="-3"/>
        </w:rPr>
        <w:t>ieg</w:t>
      </w:r>
      <w:r w:rsidRPr="00F27491">
        <w:rPr>
          <w:rFonts w:hint="eastAsia"/>
          <w:spacing w:val="-3"/>
        </w:rPr>
        <w:t>āž</w:t>
      </w:r>
      <w:r w:rsidRPr="00F27491">
        <w:rPr>
          <w:spacing w:val="-3"/>
        </w:rPr>
        <w:t>u izpildi</w:t>
      </w:r>
      <w:r>
        <w:rPr>
          <w:spacing w:val="-3"/>
        </w:rPr>
        <w:t xml:space="preserve"> un izmaksas</w:t>
      </w:r>
      <w:r w:rsidRPr="00F27491">
        <w:rPr>
          <w:spacing w:val="-3"/>
        </w:rPr>
        <w:t>)</w:t>
      </w:r>
      <w:r>
        <w:rPr>
          <w:spacing w:val="-3"/>
        </w:rPr>
        <w:t xml:space="preserve"> un saprātīgi paredzamos riskus</w:t>
      </w:r>
      <w:r w:rsidRPr="00F27491">
        <w:rPr>
          <w:spacing w:val="-3"/>
        </w:rPr>
        <w:t>.</w:t>
      </w:r>
    </w:p>
    <w:p w14:paraId="36D9B2C7" w14:textId="0D0F5C62" w:rsidR="00F27491" w:rsidRPr="00F27491" w:rsidRDefault="00F27491" w:rsidP="00F27491">
      <w:pPr>
        <w:pStyle w:val="NoSpacing"/>
        <w:numPr>
          <w:ilvl w:val="1"/>
          <w:numId w:val="12"/>
        </w:numPr>
        <w:ind w:left="993" w:hanging="633"/>
        <w:jc w:val="both"/>
        <w:rPr>
          <w:spacing w:val="-3"/>
        </w:rPr>
      </w:pPr>
      <w:r w:rsidRPr="00F27491">
        <w:rPr>
          <w:spacing w:val="-3"/>
        </w:rPr>
        <w:t>Gad</w:t>
      </w:r>
      <w:r w:rsidRPr="00F27491">
        <w:rPr>
          <w:rFonts w:hint="eastAsia"/>
          <w:spacing w:val="-3"/>
        </w:rPr>
        <w:t>ī</w:t>
      </w:r>
      <w:r w:rsidRPr="00F27491">
        <w:rPr>
          <w:spacing w:val="-3"/>
        </w:rPr>
        <w:t>jum</w:t>
      </w:r>
      <w:r w:rsidRPr="00F27491">
        <w:rPr>
          <w:rFonts w:hint="eastAsia"/>
          <w:spacing w:val="-3"/>
        </w:rPr>
        <w:t>ā</w:t>
      </w:r>
      <w:r w:rsidRPr="00F27491">
        <w:rPr>
          <w:spacing w:val="-3"/>
        </w:rPr>
        <w:t xml:space="preserve">, ja veicot </w:t>
      </w:r>
      <w:r>
        <w:rPr>
          <w:spacing w:val="-3"/>
        </w:rPr>
        <w:t>p</w:t>
      </w:r>
      <w:r w:rsidRPr="00F27491">
        <w:rPr>
          <w:spacing w:val="-3"/>
        </w:rPr>
        <w:t>ieg</w:t>
      </w:r>
      <w:r w:rsidRPr="00F27491">
        <w:rPr>
          <w:rFonts w:hint="eastAsia"/>
          <w:spacing w:val="-3"/>
        </w:rPr>
        <w:t>ā</w:t>
      </w:r>
      <w:r w:rsidRPr="00F27491">
        <w:rPr>
          <w:spacing w:val="-3"/>
        </w:rPr>
        <w:t>des tik</w:t>
      </w:r>
      <w:r>
        <w:rPr>
          <w:spacing w:val="-3"/>
        </w:rPr>
        <w:t>s</w:t>
      </w:r>
      <w:r w:rsidRPr="00F27491">
        <w:rPr>
          <w:spacing w:val="-3"/>
        </w:rPr>
        <w:t xml:space="preserve"> atkl</w:t>
      </w:r>
      <w:r w:rsidRPr="00F27491">
        <w:rPr>
          <w:rFonts w:hint="eastAsia"/>
          <w:spacing w:val="-3"/>
        </w:rPr>
        <w:t>ā</w:t>
      </w:r>
      <w:r w:rsidRPr="00F27491">
        <w:rPr>
          <w:spacing w:val="-3"/>
        </w:rPr>
        <w:t>ti Pus</w:t>
      </w:r>
      <w:r w:rsidRPr="00F27491">
        <w:rPr>
          <w:rFonts w:hint="eastAsia"/>
          <w:spacing w:val="-3"/>
        </w:rPr>
        <w:t>ē</w:t>
      </w:r>
      <w:r w:rsidRPr="00F27491">
        <w:rPr>
          <w:spacing w:val="-3"/>
        </w:rPr>
        <w:t>m agr</w:t>
      </w:r>
      <w:r w:rsidRPr="00F27491">
        <w:rPr>
          <w:rFonts w:hint="eastAsia"/>
          <w:spacing w:val="-3"/>
        </w:rPr>
        <w:t>ā</w:t>
      </w:r>
      <w:r w:rsidRPr="00F27491">
        <w:rPr>
          <w:spacing w:val="-3"/>
        </w:rPr>
        <w:t>k nezin</w:t>
      </w:r>
      <w:r w:rsidRPr="00F27491">
        <w:rPr>
          <w:rFonts w:hint="eastAsia"/>
          <w:spacing w:val="-3"/>
        </w:rPr>
        <w:t>ā</w:t>
      </w:r>
      <w:r w:rsidRPr="00F27491">
        <w:rPr>
          <w:spacing w:val="-3"/>
        </w:rPr>
        <w:t>mi objekt</w:t>
      </w:r>
      <w:r w:rsidRPr="00F27491">
        <w:rPr>
          <w:rFonts w:hint="eastAsia"/>
          <w:spacing w:val="-3"/>
        </w:rPr>
        <w:t>ī</w:t>
      </w:r>
      <w:r w:rsidRPr="00F27491">
        <w:rPr>
          <w:spacing w:val="-3"/>
        </w:rPr>
        <w:t>vi (c</w:t>
      </w:r>
      <w:r w:rsidRPr="00F27491">
        <w:rPr>
          <w:rFonts w:hint="eastAsia"/>
          <w:spacing w:val="-3"/>
        </w:rPr>
        <w:t>ē</w:t>
      </w:r>
      <w:r w:rsidRPr="00F27491">
        <w:rPr>
          <w:spacing w:val="-3"/>
        </w:rPr>
        <w:t>lo</w:t>
      </w:r>
      <w:r w:rsidRPr="00F27491">
        <w:rPr>
          <w:rFonts w:hint="eastAsia"/>
          <w:spacing w:val="-3"/>
        </w:rPr>
        <w:t>ņ</w:t>
      </w:r>
      <w:r w:rsidRPr="00F27491">
        <w:rPr>
          <w:spacing w:val="-3"/>
        </w:rPr>
        <w:t>i) iemesli, kas padara neiesp</w:t>
      </w:r>
      <w:r w:rsidRPr="00F27491">
        <w:rPr>
          <w:rFonts w:hint="eastAsia"/>
          <w:spacing w:val="-3"/>
        </w:rPr>
        <w:t>ē</w:t>
      </w:r>
      <w:r w:rsidRPr="00F27491">
        <w:rPr>
          <w:spacing w:val="-3"/>
        </w:rPr>
        <w:t xml:space="preserve">jamu </w:t>
      </w:r>
      <w:r>
        <w:rPr>
          <w:spacing w:val="-3"/>
        </w:rPr>
        <w:t>p</w:t>
      </w:r>
      <w:r w:rsidRPr="00F27491">
        <w:rPr>
          <w:spacing w:val="-3"/>
        </w:rPr>
        <w:t>ieg</w:t>
      </w:r>
      <w:r w:rsidRPr="00F27491">
        <w:rPr>
          <w:rFonts w:hint="eastAsia"/>
          <w:spacing w:val="-3"/>
        </w:rPr>
        <w:t>āž</w:t>
      </w:r>
      <w:r w:rsidRPr="00F27491">
        <w:rPr>
          <w:spacing w:val="-3"/>
        </w:rPr>
        <w:t>u izpildi k</w:t>
      </w:r>
      <w:r w:rsidRPr="00F27491">
        <w:rPr>
          <w:rFonts w:hint="eastAsia"/>
          <w:spacing w:val="-3"/>
        </w:rPr>
        <w:t>ā</w:t>
      </w:r>
      <w:r w:rsidRPr="00F27491">
        <w:rPr>
          <w:spacing w:val="-3"/>
        </w:rPr>
        <w:t>d</w:t>
      </w:r>
      <w:r w:rsidRPr="00F27491">
        <w:rPr>
          <w:rFonts w:hint="eastAsia"/>
          <w:spacing w:val="-3"/>
        </w:rPr>
        <w:t>ā</w:t>
      </w:r>
      <w:r w:rsidRPr="00F27491">
        <w:rPr>
          <w:spacing w:val="-3"/>
        </w:rPr>
        <w:t xml:space="preserve"> da</w:t>
      </w:r>
      <w:r w:rsidRPr="00F27491">
        <w:rPr>
          <w:rFonts w:hint="eastAsia"/>
          <w:spacing w:val="-3"/>
        </w:rPr>
        <w:t>ļā</w:t>
      </w:r>
      <w:r w:rsidRPr="00F27491">
        <w:rPr>
          <w:spacing w:val="-3"/>
        </w:rPr>
        <w:t xml:space="preserve"> vai vis</w:t>
      </w:r>
      <w:r w:rsidRPr="00F27491">
        <w:rPr>
          <w:rFonts w:hint="eastAsia"/>
          <w:spacing w:val="-3"/>
        </w:rPr>
        <w:t>ā</w:t>
      </w:r>
      <w:r w:rsidRPr="00F27491">
        <w:rPr>
          <w:spacing w:val="-3"/>
        </w:rPr>
        <w:t xml:space="preserve"> piln</w:t>
      </w:r>
      <w:r w:rsidRPr="00F27491">
        <w:rPr>
          <w:rFonts w:hint="eastAsia"/>
          <w:spacing w:val="-3"/>
        </w:rPr>
        <w:t>ī</w:t>
      </w:r>
      <w:r w:rsidRPr="00F27491">
        <w:rPr>
          <w:spacing w:val="-3"/>
        </w:rPr>
        <w:t>b</w:t>
      </w:r>
      <w:r w:rsidRPr="00F27491">
        <w:rPr>
          <w:rFonts w:hint="eastAsia"/>
          <w:spacing w:val="-3"/>
        </w:rPr>
        <w:t>ā</w:t>
      </w:r>
      <w:r w:rsidRPr="00F27491">
        <w:rPr>
          <w:spacing w:val="-3"/>
        </w:rPr>
        <w:t xml:space="preserve">, </w:t>
      </w:r>
      <w:r>
        <w:rPr>
          <w:spacing w:val="-3"/>
        </w:rPr>
        <w:t>Pārdevēja</w:t>
      </w:r>
      <w:r w:rsidRPr="00F27491">
        <w:rPr>
          <w:spacing w:val="-3"/>
        </w:rPr>
        <w:t xml:space="preserve"> pien</w:t>
      </w:r>
      <w:r w:rsidRPr="00F27491">
        <w:rPr>
          <w:rFonts w:hint="eastAsia"/>
          <w:spacing w:val="-3"/>
        </w:rPr>
        <w:t>ā</w:t>
      </w:r>
      <w:r w:rsidRPr="00F27491">
        <w:rPr>
          <w:spacing w:val="-3"/>
        </w:rPr>
        <w:t xml:space="preserve">kums </w:t>
      </w:r>
      <w:r w:rsidRPr="00F27491">
        <w:rPr>
          <w:spacing w:val="-3"/>
        </w:rPr>
        <w:lastRenderedPageBreak/>
        <w:t>ir nekav</w:t>
      </w:r>
      <w:r w:rsidRPr="00F27491">
        <w:rPr>
          <w:rFonts w:hint="eastAsia"/>
          <w:spacing w:val="-3"/>
        </w:rPr>
        <w:t>ē</w:t>
      </w:r>
      <w:r w:rsidRPr="00F27491">
        <w:rPr>
          <w:spacing w:val="-3"/>
        </w:rPr>
        <w:t>joties rakstiski inform</w:t>
      </w:r>
      <w:r w:rsidRPr="00F27491">
        <w:rPr>
          <w:rFonts w:hint="eastAsia"/>
          <w:spacing w:val="-3"/>
        </w:rPr>
        <w:t>ē</w:t>
      </w:r>
      <w:r w:rsidRPr="00F27491">
        <w:rPr>
          <w:spacing w:val="-3"/>
        </w:rPr>
        <w:t xml:space="preserve">t </w:t>
      </w:r>
      <w:r>
        <w:rPr>
          <w:spacing w:val="-3"/>
        </w:rPr>
        <w:t>Pircēju un iesniegt Pircējam šos apstākļus pamatojošus pierādījumus</w:t>
      </w:r>
      <w:r w:rsidRPr="00F27491">
        <w:rPr>
          <w:spacing w:val="-3"/>
        </w:rPr>
        <w:t xml:space="preserve">. </w:t>
      </w:r>
    </w:p>
    <w:p w14:paraId="41F9B363" w14:textId="16916BB4" w:rsidR="00155B2D" w:rsidRPr="00155B2D" w:rsidRDefault="00155B2D" w:rsidP="00155B2D">
      <w:pPr>
        <w:pStyle w:val="NoSpacing"/>
        <w:numPr>
          <w:ilvl w:val="1"/>
          <w:numId w:val="12"/>
        </w:numPr>
        <w:ind w:left="993" w:hanging="633"/>
        <w:jc w:val="both"/>
        <w:rPr>
          <w:spacing w:val="-3"/>
        </w:rPr>
      </w:pPr>
      <w:r>
        <w:rPr>
          <w:spacing w:val="-3"/>
        </w:rPr>
        <w:t>Puses</w:t>
      </w:r>
      <w:r w:rsidRPr="00155B2D">
        <w:rPr>
          <w:spacing w:val="-3"/>
        </w:rPr>
        <w:t xml:space="preserve"> neatbild par jebkuras savas saist</w:t>
      </w:r>
      <w:r w:rsidRPr="00155B2D">
        <w:rPr>
          <w:rFonts w:hint="eastAsia"/>
          <w:spacing w:val="-3"/>
        </w:rPr>
        <w:t>ī</w:t>
      </w:r>
      <w:r w:rsidRPr="00155B2D">
        <w:rPr>
          <w:spacing w:val="-3"/>
        </w:rPr>
        <w:t>bas neizpild</w:t>
      </w:r>
      <w:r w:rsidRPr="00155B2D">
        <w:rPr>
          <w:rFonts w:hint="eastAsia"/>
          <w:spacing w:val="-3"/>
        </w:rPr>
        <w:t>īš</w:t>
      </w:r>
      <w:r w:rsidRPr="00155B2D">
        <w:rPr>
          <w:spacing w:val="-3"/>
        </w:rPr>
        <w:t>anu, ja</w:t>
      </w:r>
      <w:r>
        <w:rPr>
          <w:spacing w:val="-3"/>
        </w:rPr>
        <w:t xml:space="preserve"> tiks</w:t>
      </w:r>
      <w:r w:rsidRPr="00155B2D">
        <w:rPr>
          <w:spacing w:val="-3"/>
        </w:rPr>
        <w:t xml:space="preserve"> pier</w:t>
      </w:r>
      <w:r w:rsidRPr="00155B2D">
        <w:rPr>
          <w:rFonts w:hint="eastAsia"/>
          <w:spacing w:val="-3"/>
        </w:rPr>
        <w:t>ā</w:t>
      </w:r>
      <w:r w:rsidRPr="00155B2D">
        <w:rPr>
          <w:spacing w:val="-3"/>
        </w:rPr>
        <w:t>d</w:t>
      </w:r>
      <w:r w:rsidRPr="00155B2D">
        <w:rPr>
          <w:rFonts w:hint="eastAsia"/>
          <w:spacing w:val="-3"/>
        </w:rPr>
        <w:t>ī</w:t>
      </w:r>
      <w:r w:rsidRPr="00155B2D">
        <w:rPr>
          <w:spacing w:val="-3"/>
        </w:rPr>
        <w:t>ts, ka t</w:t>
      </w:r>
      <w:r w:rsidRPr="00155B2D">
        <w:rPr>
          <w:rFonts w:hint="eastAsia"/>
          <w:spacing w:val="-3"/>
        </w:rPr>
        <w:t>ā</w:t>
      </w:r>
      <w:r w:rsidRPr="00155B2D">
        <w:rPr>
          <w:spacing w:val="-3"/>
        </w:rPr>
        <w:t xml:space="preserve"> bija t</w:t>
      </w:r>
      <w:r w:rsidRPr="00155B2D">
        <w:rPr>
          <w:rFonts w:hint="eastAsia"/>
          <w:spacing w:val="-3"/>
        </w:rPr>
        <w:t>ā</w:t>
      </w:r>
      <w:r w:rsidRPr="00155B2D">
        <w:rPr>
          <w:spacing w:val="-3"/>
        </w:rPr>
        <w:t>da š</w:t>
      </w:r>
      <w:r w:rsidRPr="00155B2D">
        <w:rPr>
          <w:rFonts w:hint="eastAsia"/>
          <w:spacing w:val="-3"/>
        </w:rPr>
        <w:t>ķē</w:t>
      </w:r>
      <w:r w:rsidRPr="00155B2D">
        <w:rPr>
          <w:spacing w:val="-3"/>
        </w:rPr>
        <w:t>rš</w:t>
      </w:r>
      <w:r w:rsidRPr="00155B2D">
        <w:rPr>
          <w:rFonts w:hint="eastAsia"/>
          <w:spacing w:val="-3"/>
        </w:rPr>
        <w:t>ļ</w:t>
      </w:r>
      <w:r w:rsidRPr="00155B2D">
        <w:rPr>
          <w:spacing w:val="-3"/>
        </w:rPr>
        <w:t>a rad</w:t>
      </w:r>
      <w:r w:rsidRPr="00155B2D">
        <w:rPr>
          <w:rFonts w:hint="eastAsia"/>
          <w:spacing w:val="-3"/>
        </w:rPr>
        <w:t>ī</w:t>
      </w:r>
      <w:r w:rsidRPr="00155B2D">
        <w:rPr>
          <w:spacing w:val="-3"/>
        </w:rPr>
        <w:t>ta, kuru puse nesp</w:t>
      </w:r>
      <w:r w:rsidRPr="00155B2D">
        <w:rPr>
          <w:rFonts w:hint="eastAsia"/>
          <w:spacing w:val="-3"/>
        </w:rPr>
        <w:t>ē</w:t>
      </w:r>
      <w:r w:rsidRPr="00155B2D">
        <w:rPr>
          <w:spacing w:val="-3"/>
        </w:rPr>
        <w:t>j kontrol</w:t>
      </w:r>
      <w:r w:rsidRPr="00155B2D">
        <w:rPr>
          <w:rFonts w:hint="eastAsia"/>
          <w:spacing w:val="-3"/>
        </w:rPr>
        <w:t>ē</w:t>
      </w:r>
      <w:r w:rsidRPr="00155B2D">
        <w:rPr>
          <w:spacing w:val="-3"/>
        </w:rPr>
        <w:t>t, no puses sapr</w:t>
      </w:r>
      <w:r w:rsidRPr="00155B2D">
        <w:rPr>
          <w:rFonts w:hint="eastAsia"/>
          <w:spacing w:val="-3"/>
        </w:rPr>
        <w:t>ā</w:t>
      </w:r>
      <w:r w:rsidRPr="00155B2D">
        <w:rPr>
          <w:spacing w:val="-3"/>
        </w:rPr>
        <w:t>t</w:t>
      </w:r>
      <w:r w:rsidRPr="00155B2D">
        <w:rPr>
          <w:rFonts w:hint="eastAsia"/>
          <w:spacing w:val="-3"/>
        </w:rPr>
        <w:t>ī</w:t>
      </w:r>
      <w:r w:rsidRPr="00155B2D">
        <w:rPr>
          <w:spacing w:val="-3"/>
        </w:rPr>
        <w:t>gi nevar</w:t>
      </w:r>
      <w:r w:rsidRPr="00155B2D">
        <w:rPr>
          <w:rFonts w:hint="eastAsia"/>
          <w:spacing w:val="-3"/>
        </w:rPr>
        <w:t>ē</w:t>
      </w:r>
      <w:r w:rsidRPr="00155B2D">
        <w:rPr>
          <w:spacing w:val="-3"/>
        </w:rPr>
        <w:t>ja gaid</w:t>
      </w:r>
      <w:r w:rsidRPr="00155B2D">
        <w:rPr>
          <w:rFonts w:hint="eastAsia"/>
          <w:spacing w:val="-3"/>
        </w:rPr>
        <w:t>ī</w:t>
      </w:r>
      <w:r w:rsidRPr="00155B2D">
        <w:rPr>
          <w:spacing w:val="-3"/>
        </w:rPr>
        <w:t>t š</w:t>
      </w:r>
      <w:r w:rsidRPr="00155B2D">
        <w:rPr>
          <w:rFonts w:hint="eastAsia"/>
          <w:spacing w:val="-3"/>
        </w:rPr>
        <w:t>ī</w:t>
      </w:r>
      <w:r w:rsidRPr="00155B2D">
        <w:rPr>
          <w:spacing w:val="-3"/>
        </w:rPr>
        <w:t xml:space="preserve"> š</w:t>
      </w:r>
      <w:r w:rsidRPr="00155B2D">
        <w:rPr>
          <w:rFonts w:hint="eastAsia"/>
          <w:spacing w:val="-3"/>
        </w:rPr>
        <w:t>ķē</w:t>
      </w:r>
      <w:r w:rsidRPr="00155B2D">
        <w:rPr>
          <w:spacing w:val="-3"/>
        </w:rPr>
        <w:t>rš</w:t>
      </w:r>
      <w:r w:rsidRPr="00155B2D">
        <w:rPr>
          <w:rFonts w:hint="eastAsia"/>
          <w:spacing w:val="-3"/>
        </w:rPr>
        <w:t>ļ</w:t>
      </w:r>
      <w:r w:rsidRPr="00155B2D">
        <w:rPr>
          <w:spacing w:val="-3"/>
        </w:rPr>
        <w:t xml:space="preserve">a </w:t>
      </w:r>
      <w:r w:rsidRPr="00155B2D">
        <w:rPr>
          <w:rFonts w:hint="eastAsia"/>
          <w:spacing w:val="-3"/>
        </w:rPr>
        <w:t>ņ</w:t>
      </w:r>
      <w:r w:rsidRPr="00155B2D">
        <w:rPr>
          <w:spacing w:val="-3"/>
        </w:rPr>
        <w:t>emšanu v</w:t>
      </w:r>
      <w:r w:rsidRPr="00155B2D">
        <w:rPr>
          <w:rFonts w:hint="eastAsia"/>
          <w:spacing w:val="-3"/>
        </w:rPr>
        <w:t>ē</w:t>
      </w:r>
      <w:r w:rsidRPr="00155B2D">
        <w:rPr>
          <w:spacing w:val="-3"/>
        </w:rPr>
        <w:t>r</w:t>
      </w:r>
      <w:r w:rsidRPr="00155B2D">
        <w:rPr>
          <w:rFonts w:hint="eastAsia"/>
          <w:spacing w:val="-3"/>
        </w:rPr>
        <w:t>ā</w:t>
      </w:r>
      <w:r w:rsidRPr="00155B2D">
        <w:rPr>
          <w:spacing w:val="-3"/>
        </w:rPr>
        <w:t>, l</w:t>
      </w:r>
      <w:r w:rsidRPr="00155B2D">
        <w:rPr>
          <w:rFonts w:hint="eastAsia"/>
          <w:spacing w:val="-3"/>
        </w:rPr>
        <w:t>ī</w:t>
      </w:r>
      <w:r w:rsidRPr="00155B2D">
        <w:rPr>
          <w:spacing w:val="-3"/>
        </w:rPr>
        <w:t>gumu sl</w:t>
      </w:r>
      <w:r w:rsidRPr="00155B2D">
        <w:rPr>
          <w:rFonts w:hint="eastAsia"/>
          <w:spacing w:val="-3"/>
        </w:rPr>
        <w:t>ē</w:t>
      </w:r>
      <w:r w:rsidRPr="00155B2D">
        <w:rPr>
          <w:spacing w:val="-3"/>
        </w:rPr>
        <w:t>dzot, vai izvair</w:t>
      </w:r>
      <w:r w:rsidRPr="00155B2D">
        <w:rPr>
          <w:rFonts w:hint="eastAsia"/>
          <w:spacing w:val="-3"/>
        </w:rPr>
        <w:t>īš</w:t>
      </w:r>
      <w:r w:rsidRPr="00155B2D">
        <w:rPr>
          <w:spacing w:val="-3"/>
        </w:rPr>
        <w:t>anos no š</w:t>
      </w:r>
      <w:r w:rsidRPr="00155B2D">
        <w:rPr>
          <w:rFonts w:hint="eastAsia"/>
          <w:spacing w:val="-3"/>
        </w:rPr>
        <w:t>ī</w:t>
      </w:r>
      <w:r w:rsidRPr="00155B2D">
        <w:rPr>
          <w:spacing w:val="-3"/>
        </w:rPr>
        <w:t xml:space="preserve"> š</w:t>
      </w:r>
      <w:r w:rsidRPr="00155B2D">
        <w:rPr>
          <w:rFonts w:hint="eastAsia"/>
          <w:spacing w:val="-3"/>
        </w:rPr>
        <w:t>ķē</w:t>
      </w:r>
      <w:r w:rsidRPr="00155B2D">
        <w:rPr>
          <w:spacing w:val="-3"/>
        </w:rPr>
        <w:t>rš</w:t>
      </w:r>
      <w:r w:rsidRPr="00155B2D">
        <w:rPr>
          <w:rFonts w:hint="eastAsia"/>
          <w:spacing w:val="-3"/>
        </w:rPr>
        <w:t>ļ</w:t>
      </w:r>
      <w:r w:rsidRPr="00155B2D">
        <w:rPr>
          <w:spacing w:val="-3"/>
        </w:rPr>
        <w:t>a, vai š</w:t>
      </w:r>
      <w:r w:rsidRPr="00155B2D">
        <w:rPr>
          <w:rFonts w:hint="eastAsia"/>
          <w:spacing w:val="-3"/>
        </w:rPr>
        <w:t>ķē</w:t>
      </w:r>
      <w:r w:rsidRPr="00155B2D">
        <w:rPr>
          <w:spacing w:val="-3"/>
        </w:rPr>
        <w:t>rš</w:t>
      </w:r>
      <w:r w:rsidRPr="00155B2D">
        <w:rPr>
          <w:rFonts w:hint="eastAsia"/>
          <w:spacing w:val="-3"/>
        </w:rPr>
        <w:t>ļ</w:t>
      </w:r>
      <w:r w:rsidRPr="00155B2D">
        <w:rPr>
          <w:spacing w:val="-3"/>
        </w:rPr>
        <w:t>a, vai t</w:t>
      </w:r>
      <w:r w:rsidRPr="00155B2D">
        <w:rPr>
          <w:rFonts w:hint="eastAsia"/>
          <w:spacing w:val="-3"/>
        </w:rPr>
        <w:t>ā</w:t>
      </w:r>
      <w:r w:rsidRPr="00155B2D">
        <w:rPr>
          <w:spacing w:val="-3"/>
        </w:rPr>
        <w:t xml:space="preserve"> seku p</w:t>
      </w:r>
      <w:r w:rsidRPr="00155B2D">
        <w:rPr>
          <w:rFonts w:hint="eastAsia"/>
          <w:spacing w:val="-3"/>
        </w:rPr>
        <w:t>ā</w:t>
      </w:r>
      <w:r w:rsidRPr="00155B2D">
        <w:rPr>
          <w:spacing w:val="-3"/>
        </w:rPr>
        <w:t>rvar</w:t>
      </w:r>
      <w:r w:rsidRPr="00155B2D">
        <w:rPr>
          <w:rFonts w:hint="eastAsia"/>
          <w:spacing w:val="-3"/>
        </w:rPr>
        <w:t>ēš</w:t>
      </w:r>
      <w:r w:rsidRPr="00155B2D">
        <w:rPr>
          <w:spacing w:val="-3"/>
        </w:rPr>
        <w:t>anu, š</w:t>
      </w:r>
      <w:r w:rsidRPr="00155B2D">
        <w:rPr>
          <w:rFonts w:hint="eastAsia"/>
          <w:spacing w:val="-3"/>
        </w:rPr>
        <w:t>ķē</w:t>
      </w:r>
      <w:r w:rsidRPr="00155B2D">
        <w:rPr>
          <w:spacing w:val="-3"/>
        </w:rPr>
        <w:t>rslis nav puses vai t</w:t>
      </w:r>
      <w:r w:rsidRPr="00155B2D">
        <w:rPr>
          <w:rFonts w:hint="eastAsia"/>
          <w:spacing w:val="-3"/>
        </w:rPr>
        <w:t>ā</w:t>
      </w:r>
      <w:r w:rsidRPr="00155B2D">
        <w:rPr>
          <w:spacing w:val="-3"/>
        </w:rPr>
        <w:t>s kontrol</w:t>
      </w:r>
      <w:r w:rsidRPr="00155B2D">
        <w:rPr>
          <w:rFonts w:hint="eastAsia"/>
          <w:spacing w:val="-3"/>
        </w:rPr>
        <w:t>ē</w:t>
      </w:r>
      <w:r w:rsidRPr="00155B2D">
        <w:rPr>
          <w:spacing w:val="-3"/>
        </w:rPr>
        <w:t xml:space="preserve"> esošas personas r</w:t>
      </w:r>
      <w:r w:rsidRPr="00155B2D">
        <w:rPr>
          <w:rFonts w:hint="eastAsia"/>
          <w:spacing w:val="-3"/>
        </w:rPr>
        <w:t>ī</w:t>
      </w:r>
      <w:r w:rsidRPr="00155B2D">
        <w:rPr>
          <w:spacing w:val="-3"/>
        </w:rPr>
        <w:t>c</w:t>
      </w:r>
      <w:r w:rsidRPr="00155B2D">
        <w:rPr>
          <w:rFonts w:hint="eastAsia"/>
          <w:spacing w:val="-3"/>
        </w:rPr>
        <w:t>ī</w:t>
      </w:r>
      <w:r w:rsidRPr="00155B2D">
        <w:rPr>
          <w:spacing w:val="-3"/>
        </w:rPr>
        <w:t>bas d</w:t>
      </w:r>
      <w:r w:rsidRPr="00155B2D">
        <w:rPr>
          <w:rFonts w:hint="eastAsia"/>
          <w:spacing w:val="-3"/>
        </w:rPr>
        <w:t>ēļ</w:t>
      </w:r>
      <w:r w:rsidRPr="00155B2D">
        <w:rPr>
          <w:spacing w:val="-3"/>
        </w:rPr>
        <w:t>.</w:t>
      </w:r>
    </w:p>
    <w:p w14:paraId="15A5DFB0" w14:textId="60AA68AE" w:rsidR="002E3F2E" w:rsidRPr="004B26F2" w:rsidRDefault="002E3F2E" w:rsidP="00B4330D">
      <w:pPr>
        <w:pStyle w:val="NoSpacing"/>
        <w:numPr>
          <w:ilvl w:val="1"/>
          <w:numId w:val="12"/>
        </w:numPr>
        <w:ind w:left="993" w:hanging="633"/>
        <w:jc w:val="both"/>
        <w:rPr>
          <w:spacing w:val="-3"/>
        </w:rPr>
      </w:pPr>
      <w:r w:rsidRPr="004B26F2">
        <w:rPr>
          <w:spacing w:val="-3"/>
        </w:rPr>
        <w:t xml:space="preserve">Ja izceļas </w:t>
      </w:r>
      <w:proofErr w:type="spellStart"/>
      <w:r w:rsidRPr="00155B2D">
        <w:rPr>
          <w:i/>
          <w:iCs/>
          <w:spacing w:val="-3"/>
        </w:rPr>
        <w:t>Force</w:t>
      </w:r>
      <w:proofErr w:type="spellEnd"/>
      <w:r w:rsidRPr="00155B2D">
        <w:rPr>
          <w:i/>
          <w:iCs/>
          <w:spacing w:val="-3"/>
        </w:rPr>
        <w:t xml:space="preserve"> </w:t>
      </w:r>
      <w:proofErr w:type="spellStart"/>
      <w:r w:rsidRPr="00155B2D">
        <w:rPr>
          <w:i/>
          <w:iCs/>
          <w:spacing w:val="-3"/>
        </w:rPr>
        <w:t>Majeure</w:t>
      </w:r>
      <w:proofErr w:type="spellEnd"/>
      <w:r w:rsidRPr="004B26F2">
        <w:rPr>
          <w:spacing w:val="-3"/>
        </w:rPr>
        <w:t xml:space="preserve"> situācija, Puse, kura nevar izpildīt savas līgumiskās saistības, nekavējoties, bet ne vēlāk kā 3 (trīs) darbdienu laikā, rakstiski paziņo otrai Pusei par šādiem apstākļiem, to cēloņiem un paredzamo ilgumu</w:t>
      </w:r>
      <w:r w:rsidR="00155B2D">
        <w:rPr>
          <w:spacing w:val="-3"/>
        </w:rPr>
        <w:t>, kā arī pievieno paziņojumam attiecīgi pieļaujamus, attiecināmus un ticamus pierādījumus.</w:t>
      </w:r>
      <w:r w:rsidRPr="004B26F2">
        <w:rPr>
          <w:spacing w:val="-3"/>
        </w:rPr>
        <w:t xml:space="preserve"> Ja Puses nav vienojušies savādāk, tad abas Puses turpina pildīt savas saistības saskaņā ar vienošanos tādā apmērā, kādā to nav ierobežojuši </w:t>
      </w:r>
      <w:proofErr w:type="spellStart"/>
      <w:r w:rsidRPr="004B26F2">
        <w:rPr>
          <w:spacing w:val="-3"/>
        </w:rPr>
        <w:t>Force</w:t>
      </w:r>
      <w:proofErr w:type="spellEnd"/>
      <w:r w:rsidRPr="004B26F2">
        <w:rPr>
          <w:spacing w:val="-3"/>
        </w:rPr>
        <w:t xml:space="preserve"> </w:t>
      </w:r>
      <w:proofErr w:type="spellStart"/>
      <w:r w:rsidRPr="004B26F2">
        <w:rPr>
          <w:spacing w:val="-3"/>
        </w:rPr>
        <w:t>Majeure</w:t>
      </w:r>
      <w:proofErr w:type="spellEnd"/>
      <w:r w:rsidR="00576100" w:rsidRPr="004B26F2">
        <w:rPr>
          <w:spacing w:val="-3"/>
        </w:rPr>
        <w:t xml:space="preserve"> apstākļi</w:t>
      </w:r>
      <w:r w:rsidRPr="004B26F2">
        <w:rPr>
          <w:spacing w:val="-3"/>
        </w:rPr>
        <w:t xml:space="preserve">. </w:t>
      </w:r>
    </w:p>
    <w:p w14:paraId="41052097" w14:textId="77777777" w:rsidR="00F27491" w:rsidRPr="004B26F2" w:rsidRDefault="00F27491" w:rsidP="00F27491">
      <w:pPr>
        <w:pStyle w:val="NoSpacing"/>
        <w:ind w:left="993"/>
        <w:jc w:val="both"/>
        <w:rPr>
          <w:spacing w:val="-3"/>
        </w:rPr>
      </w:pPr>
    </w:p>
    <w:p w14:paraId="1E91C90E" w14:textId="6D61DAAA" w:rsidR="002E3F2E" w:rsidRPr="00F27491" w:rsidRDefault="00155B2D" w:rsidP="00F27491">
      <w:pPr>
        <w:pStyle w:val="NoSpacing"/>
        <w:numPr>
          <w:ilvl w:val="0"/>
          <w:numId w:val="12"/>
        </w:numPr>
        <w:jc w:val="both"/>
        <w:rPr>
          <w:b/>
        </w:rPr>
      </w:pPr>
      <w:r>
        <w:rPr>
          <w:b/>
        </w:rPr>
        <w:t>Līguma spēks laikā</w:t>
      </w:r>
    </w:p>
    <w:p w14:paraId="4133CD95" w14:textId="03FAA08C" w:rsidR="00155B2D" w:rsidRDefault="00155B2D" w:rsidP="00155B2D">
      <w:pPr>
        <w:pStyle w:val="NoSpacing"/>
        <w:numPr>
          <w:ilvl w:val="1"/>
          <w:numId w:val="12"/>
        </w:numPr>
        <w:ind w:left="993" w:hanging="633"/>
        <w:jc w:val="both"/>
        <w:rPr>
          <w:spacing w:val="-3"/>
        </w:rPr>
      </w:pPr>
      <w:r w:rsidRPr="00B4330D">
        <w:rPr>
          <w:spacing w:val="-3"/>
        </w:rPr>
        <w:t>Līgums stājas spēkā</w:t>
      </w:r>
      <w:r w:rsidR="00726E04">
        <w:rPr>
          <w:spacing w:val="-3"/>
        </w:rPr>
        <w:t xml:space="preserve"> pēc tā noslēgšanas un</w:t>
      </w:r>
      <w:r w:rsidRPr="00B4330D">
        <w:rPr>
          <w:spacing w:val="-3"/>
        </w:rPr>
        <w:t xml:space="preserve"> no dienas, kad Pārdevējs ir iesniedzis Pircējam</w:t>
      </w:r>
      <w:r>
        <w:rPr>
          <w:spacing w:val="-3"/>
        </w:rPr>
        <w:t xml:space="preserve"> Nodrošinājumu</w:t>
      </w:r>
      <w:r w:rsidRPr="00B4330D">
        <w:rPr>
          <w:spacing w:val="-3"/>
        </w:rPr>
        <w:t xml:space="preserve"> </w:t>
      </w:r>
      <w:r>
        <w:rPr>
          <w:spacing w:val="-3"/>
        </w:rPr>
        <w:t>(sk. 6.nodaļu)</w:t>
      </w:r>
      <w:r w:rsidRPr="00B4330D">
        <w:rPr>
          <w:spacing w:val="-3"/>
        </w:rPr>
        <w:t>, un</w:t>
      </w:r>
      <w:r w:rsidR="00726E04">
        <w:rPr>
          <w:spacing w:val="-3"/>
        </w:rPr>
        <w:t xml:space="preserve"> līgums</w:t>
      </w:r>
      <w:r w:rsidRPr="00B4330D">
        <w:rPr>
          <w:spacing w:val="-3"/>
        </w:rPr>
        <w:t xml:space="preserve"> ir spēkā līdz 202</w:t>
      </w:r>
      <w:r>
        <w:rPr>
          <w:spacing w:val="-3"/>
        </w:rPr>
        <w:t>3</w:t>
      </w:r>
      <w:r w:rsidRPr="00B4330D">
        <w:rPr>
          <w:spacing w:val="-3"/>
        </w:rPr>
        <w:t xml:space="preserve">. gada 31. </w:t>
      </w:r>
      <w:r>
        <w:rPr>
          <w:spacing w:val="-3"/>
        </w:rPr>
        <w:t>augustam</w:t>
      </w:r>
      <w:r w:rsidRPr="00B4330D">
        <w:rPr>
          <w:spacing w:val="-3"/>
        </w:rPr>
        <w:t>.</w:t>
      </w:r>
    </w:p>
    <w:p w14:paraId="3F691C27" w14:textId="014A6065" w:rsidR="002E3F2E" w:rsidRPr="004B26F2" w:rsidRDefault="002E3F2E" w:rsidP="00B4330D">
      <w:pPr>
        <w:pStyle w:val="NoSpacing"/>
        <w:numPr>
          <w:ilvl w:val="1"/>
          <w:numId w:val="12"/>
        </w:numPr>
        <w:ind w:left="993" w:hanging="633"/>
        <w:jc w:val="both"/>
        <w:rPr>
          <w:spacing w:val="-3"/>
        </w:rPr>
      </w:pPr>
      <w:r w:rsidRPr="004B26F2">
        <w:rPr>
          <w:spacing w:val="-3"/>
        </w:rPr>
        <w:t xml:space="preserve">Pusēm vienojoties, šis </w:t>
      </w:r>
      <w:smartTag w:uri="schemas-tilde-lv/tildestengine" w:element="veidnes">
        <w:smartTagPr>
          <w:attr w:name="text" w:val="līgums"/>
          <w:attr w:name="baseform" w:val="līgums"/>
          <w:attr w:name="id" w:val="-1"/>
        </w:smartTagPr>
        <w:r w:rsidRPr="004B26F2">
          <w:rPr>
            <w:spacing w:val="-3"/>
          </w:rPr>
          <w:t>līgums</w:t>
        </w:r>
      </w:smartTag>
      <w:r w:rsidRPr="004B26F2">
        <w:rPr>
          <w:spacing w:val="-3"/>
        </w:rPr>
        <w:t xml:space="preserve"> var tikt grozīts vai papildināts</w:t>
      </w:r>
      <w:r w:rsidR="00155B2D">
        <w:rPr>
          <w:spacing w:val="-3"/>
        </w:rPr>
        <w:t xml:space="preserve"> nolūkā uzlabot piegāžu izpildi</w:t>
      </w:r>
      <w:r w:rsidRPr="004B26F2">
        <w:rPr>
          <w:spacing w:val="-3"/>
        </w:rPr>
        <w:t>, sastādot papildu vienošanos, kas pēc tās parakstīšanas kļūs par neatņemamu šī līguma sastāvdaļu.</w:t>
      </w:r>
    </w:p>
    <w:p w14:paraId="3E69C894" w14:textId="77777777" w:rsidR="00A953AF" w:rsidRPr="004B26F2" w:rsidRDefault="00A953AF" w:rsidP="00B4330D">
      <w:pPr>
        <w:pStyle w:val="NoSpacing"/>
        <w:numPr>
          <w:ilvl w:val="1"/>
          <w:numId w:val="12"/>
        </w:numPr>
        <w:ind w:left="993" w:hanging="633"/>
        <w:jc w:val="both"/>
        <w:rPr>
          <w:spacing w:val="-3"/>
        </w:rPr>
      </w:pPr>
      <w:r w:rsidRPr="004B26F2">
        <w:rPr>
          <w:spacing w:val="-3"/>
        </w:rPr>
        <w:t>Pircējam ir tiesības vienpusēji lauzt šo</w:t>
      </w:r>
      <w:r w:rsidR="008B424D" w:rsidRPr="004B26F2">
        <w:rPr>
          <w:spacing w:val="-3"/>
        </w:rPr>
        <w:t xml:space="preserve"> Līgumu</w:t>
      </w:r>
      <w:r w:rsidRPr="004B26F2">
        <w:rPr>
          <w:spacing w:val="-3"/>
        </w:rPr>
        <w:t>, ja Pārdevējs nepilda a</w:t>
      </w:r>
      <w:r w:rsidR="009224F4" w:rsidRPr="004B26F2">
        <w:rPr>
          <w:spacing w:val="-3"/>
        </w:rPr>
        <w:t>r šo līgumu noteiktās saistības, kā arī gadījumos, kad:</w:t>
      </w:r>
    </w:p>
    <w:p w14:paraId="135B3A60" w14:textId="35DC4EC4" w:rsidR="00726E04" w:rsidRPr="00726E04" w:rsidRDefault="00726E04" w:rsidP="00726E04">
      <w:pPr>
        <w:pStyle w:val="NoSpacing"/>
        <w:numPr>
          <w:ilvl w:val="2"/>
          <w:numId w:val="12"/>
        </w:numPr>
        <w:ind w:left="1560" w:hanging="840"/>
        <w:jc w:val="both"/>
        <w:rPr>
          <w:spacing w:val="-3"/>
        </w:rPr>
      </w:pPr>
      <w:r>
        <w:rPr>
          <w:spacing w:val="-3"/>
        </w:rPr>
        <w:t xml:space="preserve">Pārdevējs </w:t>
      </w:r>
      <w:r w:rsidRPr="00726E04">
        <w:rPr>
          <w:spacing w:val="-3"/>
        </w:rPr>
        <w:t>pie</w:t>
      </w:r>
      <w:r w:rsidRPr="00726E04">
        <w:rPr>
          <w:rFonts w:hint="eastAsia"/>
          <w:spacing w:val="-3"/>
        </w:rPr>
        <w:t>ļ</w:t>
      </w:r>
      <w:r w:rsidRPr="00726E04">
        <w:rPr>
          <w:spacing w:val="-3"/>
        </w:rPr>
        <w:t>auj b</w:t>
      </w:r>
      <w:r w:rsidRPr="00726E04">
        <w:rPr>
          <w:rFonts w:hint="eastAsia"/>
          <w:spacing w:val="-3"/>
        </w:rPr>
        <w:t>ū</w:t>
      </w:r>
      <w:r w:rsidRPr="00726E04">
        <w:rPr>
          <w:spacing w:val="-3"/>
        </w:rPr>
        <w:t>tisku š</w:t>
      </w:r>
      <w:r w:rsidRPr="00726E04">
        <w:rPr>
          <w:rFonts w:hint="eastAsia"/>
          <w:spacing w:val="-3"/>
        </w:rPr>
        <w:t>ī</w:t>
      </w:r>
      <w:r w:rsidRPr="00726E04">
        <w:rPr>
          <w:spacing w:val="-3"/>
        </w:rPr>
        <w:t xml:space="preserve"> l</w:t>
      </w:r>
      <w:r w:rsidRPr="00726E04">
        <w:rPr>
          <w:rFonts w:hint="eastAsia"/>
          <w:spacing w:val="-3"/>
        </w:rPr>
        <w:t>ī</w:t>
      </w:r>
      <w:r w:rsidRPr="00726E04">
        <w:rPr>
          <w:spacing w:val="-3"/>
        </w:rPr>
        <w:t>guma p</w:t>
      </w:r>
      <w:r w:rsidRPr="00726E04">
        <w:rPr>
          <w:rFonts w:hint="eastAsia"/>
          <w:spacing w:val="-3"/>
        </w:rPr>
        <w:t>ā</w:t>
      </w:r>
      <w:r w:rsidRPr="00726E04">
        <w:rPr>
          <w:spacing w:val="-3"/>
        </w:rPr>
        <w:t>rk</w:t>
      </w:r>
      <w:r w:rsidRPr="00726E04">
        <w:rPr>
          <w:rFonts w:hint="eastAsia"/>
          <w:spacing w:val="-3"/>
        </w:rPr>
        <w:t>ā</w:t>
      </w:r>
      <w:r w:rsidRPr="00726E04">
        <w:rPr>
          <w:spacing w:val="-3"/>
        </w:rPr>
        <w:t>pumu</w:t>
      </w:r>
      <w:r>
        <w:rPr>
          <w:spacing w:val="-3"/>
        </w:rPr>
        <w:t xml:space="preserve">, tajā skaitā piegādā Preci ar būtiskiem trūkumiem, kas nepieļauj normālu plānotu </w:t>
      </w:r>
      <w:proofErr w:type="spellStart"/>
      <w:r>
        <w:rPr>
          <w:spacing w:val="-3"/>
        </w:rPr>
        <w:t>siltumavota</w:t>
      </w:r>
      <w:proofErr w:type="spellEnd"/>
      <w:r>
        <w:rPr>
          <w:spacing w:val="-3"/>
        </w:rPr>
        <w:t xml:space="preserve"> darbību izmantojot šķeldu;</w:t>
      </w:r>
    </w:p>
    <w:p w14:paraId="7B40A962" w14:textId="51F26386" w:rsidR="009224F4" w:rsidRPr="00B4330D" w:rsidRDefault="009224F4" w:rsidP="00726E04">
      <w:pPr>
        <w:pStyle w:val="NoSpacing"/>
        <w:numPr>
          <w:ilvl w:val="2"/>
          <w:numId w:val="12"/>
        </w:numPr>
        <w:ind w:left="1560" w:hanging="840"/>
        <w:jc w:val="both"/>
        <w:rPr>
          <w:spacing w:val="-3"/>
        </w:rPr>
      </w:pPr>
      <w:r w:rsidRPr="00B4330D">
        <w:rPr>
          <w:spacing w:val="-3"/>
        </w:rPr>
        <w:t>ir zaudējis spēku vai kļuvis nerealizējam</w:t>
      </w:r>
      <w:r w:rsidR="00726E04">
        <w:rPr>
          <w:spacing w:val="-3"/>
        </w:rPr>
        <w:t>s Nodrošinājums</w:t>
      </w:r>
      <w:r w:rsidRPr="00B4330D">
        <w:rPr>
          <w:spacing w:val="-3"/>
        </w:rPr>
        <w:t>, un attiecīg</w:t>
      </w:r>
      <w:r w:rsidR="00726E04">
        <w:rPr>
          <w:spacing w:val="-3"/>
        </w:rPr>
        <w:t>ais</w:t>
      </w:r>
      <w:r w:rsidRPr="00B4330D">
        <w:rPr>
          <w:spacing w:val="-3"/>
        </w:rPr>
        <w:t xml:space="preserve"> </w:t>
      </w:r>
      <w:r w:rsidR="00726E04">
        <w:rPr>
          <w:spacing w:val="-3"/>
        </w:rPr>
        <w:t>Nodrošinājums</w:t>
      </w:r>
      <w:r w:rsidRPr="00B4330D">
        <w:rPr>
          <w:spacing w:val="-3"/>
        </w:rPr>
        <w:t xml:space="preserve"> pēc Pircēja pieprasījuma nav aizstāt</w:t>
      </w:r>
      <w:r w:rsidR="00726E04">
        <w:rPr>
          <w:spacing w:val="-3"/>
        </w:rPr>
        <w:t>s</w:t>
      </w:r>
      <w:r w:rsidRPr="00B4330D">
        <w:rPr>
          <w:spacing w:val="-3"/>
        </w:rPr>
        <w:t xml:space="preserve"> ar citu līdzvērtīgu nodrošinājumu;</w:t>
      </w:r>
    </w:p>
    <w:p w14:paraId="7AAF09B6" w14:textId="77777777" w:rsidR="009224F4" w:rsidRPr="00B4330D" w:rsidRDefault="009224F4" w:rsidP="00726E04">
      <w:pPr>
        <w:pStyle w:val="NoSpacing"/>
        <w:numPr>
          <w:ilvl w:val="2"/>
          <w:numId w:val="12"/>
        </w:numPr>
        <w:ind w:left="1560" w:hanging="840"/>
        <w:jc w:val="both"/>
        <w:rPr>
          <w:spacing w:val="-3"/>
        </w:rPr>
      </w:pPr>
      <w:r w:rsidRPr="00B4330D">
        <w:rPr>
          <w:spacing w:val="-3"/>
        </w:rPr>
        <w:t>pasludināts Pārdevēja maksātnespējas process (izņemot gadījumu, kad maksātnespējas procesā tiek piemērots uz parādnieka maksātspējas atjaunošanu vērsts pasākumu kopums), apturēta tā saimnieciskā darbība vai Pārdevējs tiek likvidēts;</w:t>
      </w:r>
    </w:p>
    <w:p w14:paraId="281487BA" w14:textId="77777777" w:rsidR="009224F4" w:rsidRPr="00B4330D" w:rsidRDefault="009224F4" w:rsidP="00726E04">
      <w:pPr>
        <w:pStyle w:val="NoSpacing"/>
        <w:numPr>
          <w:ilvl w:val="2"/>
          <w:numId w:val="12"/>
        </w:numPr>
        <w:ind w:left="1560" w:hanging="840"/>
        <w:jc w:val="both"/>
        <w:rPr>
          <w:spacing w:val="-3"/>
        </w:rPr>
      </w:pPr>
      <w:r w:rsidRPr="00B4330D">
        <w:rPr>
          <w:spacing w:val="-3"/>
        </w:rPr>
        <w:t>ja līgumu nav iespējams izpildīt tādēļ, ka līguma izpildes laikā attiecībā uz Pārdevēju ir piemērotas starptautiskās vai nacionālās sankcijas vai būtiskas finanšu un kapitāla tirgus intereses ietekmējošas Eiropas Savienības vai Ziemeļatlantijas līguma organizācijas dalībvalsts noteiktās sankcijas.</w:t>
      </w:r>
    </w:p>
    <w:p w14:paraId="36A7A0BF" w14:textId="279E668A" w:rsidR="00A953AF" w:rsidRPr="004B26F2" w:rsidRDefault="00A953AF" w:rsidP="00B4330D">
      <w:pPr>
        <w:pStyle w:val="NoSpacing"/>
        <w:numPr>
          <w:ilvl w:val="1"/>
          <w:numId w:val="12"/>
        </w:numPr>
        <w:ind w:left="993" w:hanging="633"/>
        <w:jc w:val="both"/>
        <w:rPr>
          <w:spacing w:val="-3"/>
        </w:rPr>
      </w:pPr>
      <w:r w:rsidRPr="004B26F2">
        <w:rPr>
          <w:spacing w:val="-3"/>
        </w:rPr>
        <w:t>Pārdevējam ir tiesības vienpusēji lauzt šo līgumu, ja Pircējs neveic samaksu par piegādēm, kā tas noteikts līgumā</w:t>
      </w:r>
      <w:r w:rsidR="00726E04">
        <w:rPr>
          <w:spacing w:val="-3"/>
        </w:rPr>
        <w:t xml:space="preserve"> un samaksas kavējums pārsniedz 30 dienas</w:t>
      </w:r>
      <w:r w:rsidRPr="004B26F2">
        <w:rPr>
          <w:spacing w:val="-3"/>
        </w:rPr>
        <w:t>.</w:t>
      </w:r>
    </w:p>
    <w:p w14:paraId="3E977AB0" w14:textId="77777777" w:rsidR="00F27491" w:rsidRPr="00B4330D" w:rsidRDefault="00F27491" w:rsidP="00F27491">
      <w:pPr>
        <w:pStyle w:val="NoSpacing"/>
        <w:ind w:left="993"/>
        <w:jc w:val="both"/>
        <w:rPr>
          <w:spacing w:val="-3"/>
        </w:rPr>
      </w:pPr>
    </w:p>
    <w:p w14:paraId="258BF923" w14:textId="77777777" w:rsidR="00F37CB2" w:rsidRPr="00F27491" w:rsidRDefault="002E3F2E" w:rsidP="00F27491">
      <w:pPr>
        <w:pStyle w:val="NoSpacing"/>
        <w:numPr>
          <w:ilvl w:val="0"/>
          <w:numId w:val="12"/>
        </w:numPr>
        <w:jc w:val="both"/>
        <w:rPr>
          <w:b/>
        </w:rPr>
      </w:pPr>
      <w:r w:rsidRPr="00F27491">
        <w:rPr>
          <w:b/>
        </w:rPr>
        <w:t>Citi noteikumi</w:t>
      </w:r>
    </w:p>
    <w:p w14:paraId="2B5A9897" w14:textId="3A14BA5A" w:rsidR="00155B2D" w:rsidRPr="00155B2D" w:rsidRDefault="00155B2D" w:rsidP="00726E04">
      <w:pPr>
        <w:pStyle w:val="NoSpacing"/>
        <w:numPr>
          <w:ilvl w:val="1"/>
          <w:numId w:val="12"/>
        </w:numPr>
        <w:ind w:left="993" w:hanging="633"/>
        <w:jc w:val="both"/>
        <w:rPr>
          <w:spacing w:val="-3"/>
        </w:rPr>
      </w:pPr>
      <w:r w:rsidRPr="00155B2D">
        <w:rPr>
          <w:spacing w:val="-3"/>
        </w:rPr>
        <w:t>Visas pušu pretenzijas un domstarp</w:t>
      </w:r>
      <w:r w:rsidRPr="00155B2D">
        <w:rPr>
          <w:rFonts w:hint="eastAsia"/>
          <w:spacing w:val="-3"/>
        </w:rPr>
        <w:t>ī</w:t>
      </w:r>
      <w:r w:rsidRPr="00155B2D">
        <w:rPr>
          <w:spacing w:val="-3"/>
        </w:rPr>
        <w:t>bas, kas saist</w:t>
      </w:r>
      <w:r w:rsidRPr="00155B2D">
        <w:rPr>
          <w:rFonts w:hint="eastAsia"/>
          <w:spacing w:val="-3"/>
        </w:rPr>
        <w:t>ī</w:t>
      </w:r>
      <w:r w:rsidRPr="00155B2D">
        <w:rPr>
          <w:spacing w:val="-3"/>
        </w:rPr>
        <w:t>tas ar doto l</w:t>
      </w:r>
      <w:r w:rsidRPr="00155B2D">
        <w:rPr>
          <w:rFonts w:hint="eastAsia"/>
          <w:spacing w:val="-3"/>
        </w:rPr>
        <w:t>ī</w:t>
      </w:r>
      <w:r w:rsidRPr="00155B2D">
        <w:rPr>
          <w:spacing w:val="-3"/>
        </w:rPr>
        <w:t>gumu, j</w:t>
      </w:r>
      <w:r w:rsidRPr="00155B2D">
        <w:rPr>
          <w:rFonts w:hint="eastAsia"/>
          <w:spacing w:val="-3"/>
        </w:rPr>
        <w:t>ā</w:t>
      </w:r>
      <w:r w:rsidRPr="00155B2D">
        <w:rPr>
          <w:spacing w:val="-3"/>
        </w:rPr>
        <w:t>risina p</w:t>
      </w:r>
      <w:r w:rsidRPr="00155B2D">
        <w:rPr>
          <w:rFonts w:hint="eastAsia"/>
          <w:spacing w:val="-3"/>
        </w:rPr>
        <w:t>ā</w:t>
      </w:r>
      <w:r w:rsidRPr="00155B2D">
        <w:rPr>
          <w:spacing w:val="-3"/>
        </w:rPr>
        <w:t>rrunu ce</w:t>
      </w:r>
      <w:r w:rsidRPr="00155B2D">
        <w:rPr>
          <w:rFonts w:hint="eastAsia"/>
          <w:spacing w:val="-3"/>
        </w:rPr>
        <w:t>ļā</w:t>
      </w:r>
      <w:r w:rsidRPr="00155B2D">
        <w:rPr>
          <w:spacing w:val="-3"/>
        </w:rPr>
        <w:t>, savstarp</w:t>
      </w:r>
      <w:r w:rsidRPr="00155B2D">
        <w:rPr>
          <w:rFonts w:hint="eastAsia"/>
          <w:spacing w:val="-3"/>
        </w:rPr>
        <w:t>ē</w:t>
      </w:r>
      <w:r w:rsidRPr="00155B2D">
        <w:rPr>
          <w:spacing w:val="-3"/>
        </w:rPr>
        <w:t>ji vienojoties. Gad</w:t>
      </w:r>
      <w:r w:rsidRPr="00155B2D">
        <w:rPr>
          <w:rFonts w:hint="eastAsia"/>
          <w:spacing w:val="-3"/>
        </w:rPr>
        <w:t>ī</w:t>
      </w:r>
      <w:r w:rsidRPr="00155B2D">
        <w:rPr>
          <w:spacing w:val="-3"/>
        </w:rPr>
        <w:t>jum</w:t>
      </w:r>
      <w:r w:rsidRPr="00155B2D">
        <w:rPr>
          <w:rFonts w:hint="eastAsia"/>
          <w:spacing w:val="-3"/>
        </w:rPr>
        <w:t>ā</w:t>
      </w:r>
      <w:r w:rsidRPr="00155B2D">
        <w:rPr>
          <w:spacing w:val="-3"/>
        </w:rPr>
        <w:t>, ja puses nevienojas, lieta tiek nodota ties</w:t>
      </w:r>
      <w:r w:rsidRPr="00155B2D">
        <w:rPr>
          <w:rFonts w:hint="eastAsia"/>
          <w:spacing w:val="-3"/>
        </w:rPr>
        <w:t>ā</w:t>
      </w:r>
      <w:r w:rsidRPr="00155B2D">
        <w:rPr>
          <w:spacing w:val="-3"/>
        </w:rPr>
        <w:t xml:space="preserve"> un tiek atrisin</w:t>
      </w:r>
      <w:r w:rsidRPr="00155B2D">
        <w:rPr>
          <w:rFonts w:hint="eastAsia"/>
          <w:spacing w:val="-3"/>
        </w:rPr>
        <w:t>ā</w:t>
      </w:r>
      <w:r w:rsidRPr="00155B2D">
        <w:rPr>
          <w:spacing w:val="-3"/>
        </w:rPr>
        <w:t>ta saska</w:t>
      </w:r>
      <w:r w:rsidRPr="00155B2D">
        <w:rPr>
          <w:rFonts w:hint="eastAsia"/>
          <w:spacing w:val="-3"/>
        </w:rPr>
        <w:t>ņā</w:t>
      </w:r>
      <w:r w:rsidRPr="00155B2D">
        <w:rPr>
          <w:spacing w:val="-3"/>
        </w:rPr>
        <w:t xml:space="preserve"> ar Latvijas Republikas likumdošanu, un pirm</w:t>
      </w:r>
      <w:r w:rsidRPr="00155B2D">
        <w:rPr>
          <w:rFonts w:hint="eastAsia"/>
          <w:spacing w:val="-3"/>
        </w:rPr>
        <w:t>ā</w:t>
      </w:r>
      <w:r w:rsidRPr="00155B2D">
        <w:rPr>
          <w:spacing w:val="-3"/>
        </w:rPr>
        <w:t xml:space="preserve">s instances tiesa ir </w:t>
      </w:r>
      <w:r w:rsidR="002038A1" w:rsidRPr="0086637E">
        <w:t xml:space="preserve">Rīgas </w:t>
      </w:r>
      <w:r w:rsidR="002038A1">
        <w:t>rajona tiesa Rīgā vai Ekonomisko lietu tiesa</w:t>
      </w:r>
      <w:r w:rsidRPr="00155B2D">
        <w:rPr>
          <w:spacing w:val="-3"/>
        </w:rPr>
        <w:t>.</w:t>
      </w:r>
    </w:p>
    <w:p w14:paraId="05E173C8" w14:textId="5E0E9914" w:rsidR="00D10FE6" w:rsidRPr="004B26F2" w:rsidRDefault="00D10FE6" w:rsidP="00B4330D">
      <w:pPr>
        <w:pStyle w:val="NoSpacing"/>
        <w:numPr>
          <w:ilvl w:val="1"/>
          <w:numId w:val="12"/>
        </w:numPr>
        <w:ind w:left="993" w:hanging="633"/>
        <w:jc w:val="both"/>
        <w:rPr>
          <w:spacing w:val="-3"/>
        </w:rPr>
      </w:pPr>
      <w:r w:rsidRPr="00B4330D">
        <w:rPr>
          <w:spacing w:val="-3"/>
        </w:rPr>
        <w:t xml:space="preserve">Puses savstarpēji apstrādā otras puses un pārstāvju fizisko personu datus. Pēc šī līguma izpildes pieļaujama tikai to un tāda datu apstrāde, kuru nosaka normatīvie akti. </w:t>
      </w:r>
      <w:r w:rsidR="008B424D" w:rsidRPr="00B4330D">
        <w:rPr>
          <w:spacing w:val="-3"/>
        </w:rPr>
        <w:t>Pārdevējs</w:t>
      </w:r>
      <w:r w:rsidRPr="00B4330D">
        <w:rPr>
          <w:spacing w:val="-3"/>
        </w:rPr>
        <w:t xml:space="preserve"> apliecina, ka ir informēts, ka Pircējs kurināmā piegādes vietā veic videonovērošanu, kuras mērķis ir noziedzīgu nodarījumu novēršanas vai atklāšana saistībā ar īpašuma aizsardzību un personu vitāli svarīgu interešu, tajā skaitā dzīvības un veselības aizsardzība un šādai </w:t>
      </w:r>
      <w:r w:rsidR="008B424D" w:rsidRPr="00B4330D">
        <w:rPr>
          <w:spacing w:val="-3"/>
        </w:rPr>
        <w:t>datu</w:t>
      </w:r>
      <w:r w:rsidRPr="00B4330D">
        <w:rPr>
          <w:spacing w:val="-3"/>
        </w:rPr>
        <w:t xml:space="preserve"> apstrādei nav nepieciešama fizisko personu piekrišana.</w:t>
      </w:r>
    </w:p>
    <w:p w14:paraId="4F75DC12" w14:textId="77777777" w:rsidR="003161D4" w:rsidRDefault="00CE490C" w:rsidP="00726E04">
      <w:pPr>
        <w:pStyle w:val="NoSpacing"/>
        <w:numPr>
          <w:ilvl w:val="1"/>
          <w:numId w:val="12"/>
        </w:numPr>
        <w:ind w:left="993" w:hanging="633"/>
        <w:jc w:val="both"/>
        <w:rPr>
          <w:spacing w:val="-3"/>
        </w:rPr>
      </w:pPr>
      <w:r>
        <w:rPr>
          <w:spacing w:val="-3"/>
        </w:rPr>
        <w:t>Pušu pilnvarotie pārstāvji:</w:t>
      </w:r>
      <w:r w:rsidRPr="00726E04">
        <w:rPr>
          <w:spacing w:val="-3"/>
        </w:rPr>
        <w:t xml:space="preserve"> </w:t>
      </w:r>
    </w:p>
    <w:p w14:paraId="42368EE6" w14:textId="15797B6B" w:rsidR="00CE490C" w:rsidRPr="00CE490C" w:rsidRDefault="00CE490C" w:rsidP="003161D4">
      <w:pPr>
        <w:pStyle w:val="NoSpacing"/>
        <w:numPr>
          <w:ilvl w:val="2"/>
          <w:numId w:val="12"/>
        </w:numPr>
        <w:ind w:left="1560" w:hanging="840"/>
        <w:jc w:val="both"/>
        <w:rPr>
          <w:spacing w:val="-3"/>
        </w:rPr>
      </w:pPr>
      <w:r w:rsidRPr="00CE490C">
        <w:rPr>
          <w:spacing w:val="-3"/>
        </w:rPr>
        <w:lastRenderedPageBreak/>
        <w:t>no P</w:t>
      </w:r>
      <w:r w:rsidRPr="00CE490C">
        <w:rPr>
          <w:rFonts w:hint="eastAsia"/>
          <w:spacing w:val="-3"/>
        </w:rPr>
        <w:t>ā</w:t>
      </w:r>
      <w:r w:rsidRPr="00CE490C">
        <w:rPr>
          <w:spacing w:val="-3"/>
        </w:rPr>
        <w:t>rdev</w:t>
      </w:r>
      <w:r w:rsidRPr="00CE490C">
        <w:rPr>
          <w:rFonts w:hint="eastAsia"/>
          <w:spacing w:val="-3"/>
        </w:rPr>
        <w:t>ē</w:t>
      </w:r>
      <w:r w:rsidRPr="00CE490C">
        <w:rPr>
          <w:spacing w:val="-3"/>
        </w:rPr>
        <w:t xml:space="preserve">ja puses Jevgenijs </w:t>
      </w:r>
      <w:proofErr w:type="spellStart"/>
      <w:r w:rsidRPr="00CE490C">
        <w:rPr>
          <w:spacing w:val="-3"/>
        </w:rPr>
        <w:t>Šu</w:t>
      </w:r>
      <w:r w:rsidRPr="00CE490C">
        <w:rPr>
          <w:rFonts w:hint="eastAsia"/>
          <w:spacing w:val="-3"/>
        </w:rPr>
        <w:t>ļ</w:t>
      </w:r>
      <w:r w:rsidRPr="00CE490C">
        <w:rPr>
          <w:spacing w:val="-3"/>
        </w:rPr>
        <w:t>ga</w:t>
      </w:r>
      <w:proofErr w:type="spellEnd"/>
      <w:r w:rsidRPr="00CE490C">
        <w:rPr>
          <w:spacing w:val="-3"/>
        </w:rPr>
        <w:t>, mob. tel. 25978449</w:t>
      </w:r>
      <w:r w:rsidR="003161D4">
        <w:rPr>
          <w:spacing w:val="-3"/>
        </w:rPr>
        <w:t>;</w:t>
      </w:r>
    </w:p>
    <w:p w14:paraId="473F73B5" w14:textId="590C0D94" w:rsidR="003161D4" w:rsidRDefault="00CE490C" w:rsidP="003161D4">
      <w:pPr>
        <w:pStyle w:val="NoSpacing"/>
        <w:numPr>
          <w:ilvl w:val="2"/>
          <w:numId w:val="12"/>
        </w:numPr>
        <w:ind w:left="1560" w:hanging="840"/>
        <w:jc w:val="both"/>
        <w:rPr>
          <w:spacing w:val="-3"/>
        </w:rPr>
      </w:pPr>
      <w:r w:rsidRPr="00CE490C">
        <w:rPr>
          <w:spacing w:val="-3"/>
        </w:rPr>
        <w:t>no Pirc</w:t>
      </w:r>
      <w:r w:rsidRPr="00CE490C">
        <w:rPr>
          <w:rFonts w:hint="eastAsia"/>
          <w:spacing w:val="-3"/>
        </w:rPr>
        <w:t>ē</w:t>
      </w:r>
      <w:r w:rsidRPr="00CE490C">
        <w:rPr>
          <w:spacing w:val="-3"/>
        </w:rPr>
        <w:t xml:space="preserve">ja puses </w:t>
      </w:r>
      <w:r w:rsidR="003161D4">
        <w:rPr>
          <w:spacing w:val="-3"/>
        </w:rPr>
        <w:t>________</w:t>
      </w:r>
      <w:r w:rsidRPr="00CE490C">
        <w:rPr>
          <w:spacing w:val="-3"/>
        </w:rPr>
        <w:t xml:space="preserve">, mob. tel. </w:t>
      </w:r>
      <w:r w:rsidR="003161D4">
        <w:rPr>
          <w:spacing w:val="-3"/>
        </w:rPr>
        <w:t>_________</w:t>
      </w:r>
      <w:r w:rsidRPr="00CE490C">
        <w:rPr>
          <w:spacing w:val="-3"/>
        </w:rPr>
        <w:t>.</w:t>
      </w:r>
    </w:p>
    <w:p w14:paraId="3E71C8EC" w14:textId="671CCEFF" w:rsidR="003161D4" w:rsidRDefault="003161D4" w:rsidP="003161D4">
      <w:pPr>
        <w:pStyle w:val="NoSpacing"/>
        <w:numPr>
          <w:ilvl w:val="1"/>
          <w:numId w:val="12"/>
        </w:numPr>
        <w:ind w:left="993" w:hanging="633"/>
        <w:jc w:val="both"/>
        <w:rPr>
          <w:spacing w:val="-3"/>
        </w:rPr>
      </w:pPr>
      <w:r>
        <w:rPr>
          <w:spacing w:val="-3"/>
        </w:rPr>
        <w:t>Līgumam ir šādi pielikumi, kas ir neatņemamas līguma sastāvdaļas:</w:t>
      </w:r>
    </w:p>
    <w:p w14:paraId="35CC06F8" w14:textId="2AEEC6ED" w:rsidR="003161D4" w:rsidRPr="003161D4" w:rsidRDefault="00F2166B" w:rsidP="003161D4">
      <w:pPr>
        <w:pStyle w:val="NoSpacing"/>
        <w:numPr>
          <w:ilvl w:val="2"/>
          <w:numId w:val="12"/>
        </w:numPr>
        <w:ind w:left="1560" w:hanging="840"/>
        <w:jc w:val="both"/>
        <w:rPr>
          <w:spacing w:val="-3"/>
        </w:rPr>
      </w:pPr>
      <w:r w:rsidRPr="003161D4">
        <w:t>Tehniskā specifik</w:t>
      </w:r>
      <w:r w:rsidRPr="003161D4">
        <w:rPr>
          <w:rFonts w:hint="eastAsia"/>
        </w:rPr>
        <w:t>ā</w:t>
      </w:r>
      <w:r w:rsidRPr="003161D4">
        <w:t>cija</w:t>
      </w:r>
      <w:r w:rsidR="003161D4">
        <w:t>;</w:t>
      </w:r>
    </w:p>
    <w:p w14:paraId="10DD9333" w14:textId="09B02508" w:rsidR="003161D4" w:rsidRPr="003161D4" w:rsidRDefault="003161D4" w:rsidP="003161D4">
      <w:pPr>
        <w:pStyle w:val="NoSpacing"/>
        <w:numPr>
          <w:ilvl w:val="2"/>
          <w:numId w:val="12"/>
        </w:numPr>
        <w:ind w:left="1560" w:hanging="840"/>
        <w:jc w:val="both"/>
        <w:rPr>
          <w:spacing w:val="-3"/>
        </w:rPr>
      </w:pPr>
      <w:r>
        <w:t>Pārdevēja piedāvājums iepirkumā;</w:t>
      </w:r>
      <w:r w:rsidR="00F53EFB" w:rsidRPr="003161D4">
        <w:t xml:space="preserve"> </w:t>
      </w:r>
    </w:p>
    <w:p w14:paraId="0824ADD5" w14:textId="740E8F40" w:rsidR="003161D4" w:rsidRPr="003161D4" w:rsidRDefault="00697711" w:rsidP="003161D4">
      <w:pPr>
        <w:pStyle w:val="NoSpacing"/>
        <w:numPr>
          <w:ilvl w:val="2"/>
          <w:numId w:val="12"/>
        </w:numPr>
        <w:ind w:left="1560" w:hanging="840"/>
        <w:jc w:val="both"/>
        <w:rPr>
          <w:spacing w:val="-3"/>
        </w:rPr>
      </w:pPr>
      <w:r w:rsidRPr="003161D4">
        <w:rPr>
          <w:spacing w:val="-3"/>
        </w:rPr>
        <w:t xml:space="preserve">Akts par kurināmā piegādi </w:t>
      </w:r>
      <w:r w:rsidRPr="003161D4">
        <w:t>(</w:t>
      </w:r>
      <w:r w:rsidR="003161D4">
        <w:t>veidne</w:t>
      </w:r>
      <w:r w:rsidRPr="003161D4">
        <w:t>)</w:t>
      </w:r>
      <w:r w:rsidR="003161D4">
        <w:t>;</w:t>
      </w:r>
    </w:p>
    <w:p w14:paraId="7DAE8A24" w14:textId="37A57258" w:rsidR="00F53EFB" w:rsidRDefault="00F53EFB" w:rsidP="003161D4">
      <w:pPr>
        <w:pStyle w:val="NoSpacing"/>
        <w:numPr>
          <w:ilvl w:val="2"/>
          <w:numId w:val="12"/>
        </w:numPr>
        <w:ind w:left="1560" w:hanging="840"/>
        <w:jc w:val="both"/>
        <w:rPr>
          <w:spacing w:val="-3"/>
        </w:rPr>
      </w:pPr>
      <w:r w:rsidRPr="003161D4">
        <w:rPr>
          <w:spacing w:val="-3"/>
        </w:rPr>
        <w:t>L</w:t>
      </w:r>
      <w:r w:rsidRPr="003161D4">
        <w:rPr>
          <w:rFonts w:hint="eastAsia"/>
          <w:spacing w:val="-3"/>
        </w:rPr>
        <w:t>ī</w:t>
      </w:r>
      <w:r w:rsidRPr="003161D4">
        <w:rPr>
          <w:spacing w:val="-3"/>
        </w:rPr>
        <w:t>guma saist</w:t>
      </w:r>
      <w:r w:rsidRPr="003161D4">
        <w:rPr>
          <w:rFonts w:hint="eastAsia"/>
          <w:spacing w:val="-3"/>
        </w:rPr>
        <w:t>ī</w:t>
      </w:r>
      <w:r w:rsidRPr="003161D4">
        <w:rPr>
          <w:spacing w:val="-3"/>
        </w:rPr>
        <w:t>bu izpildes nodrošin</w:t>
      </w:r>
      <w:r w:rsidRPr="003161D4">
        <w:rPr>
          <w:rFonts w:hint="eastAsia"/>
          <w:spacing w:val="-3"/>
        </w:rPr>
        <w:t>ā</w:t>
      </w:r>
      <w:r w:rsidRPr="003161D4">
        <w:rPr>
          <w:spacing w:val="-3"/>
        </w:rPr>
        <w:t>juma noteikumi</w:t>
      </w:r>
      <w:r w:rsidR="003161D4">
        <w:rPr>
          <w:spacing w:val="-3"/>
        </w:rPr>
        <w:t>.</w:t>
      </w:r>
    </w:p>
    <w:p w14:paraId="6120771A" w14:textId="77777777" w:rsidR="003161D4" w:rsidRPr="003161D4" w:rsidRDefault="003161D4" w:rsidP="003161D4">
      <w:pPr>
        <w:pStyle w:val="NoSpacing"/>
        <w:ind w:left="1560"/>
        <w:jc w:val="both"/>
        <w:rPr>
          <w:spacing w:val="-3"/>
        </w:rPr>
      </w:pPr>
    </w:p>
    <w:p w14:paraId="0E0B9AB2" w14:textId="3586182F" w:rsidR="002E3F2E" w:rsidRDefault="003161D4" w:rsidP="003161D4">
      <w:pPr>
        <w:pStyle w:val="NoSpacing"/>
        <w:numPr>
          <w:ilvl w:val="0"/>
          <w:numId w:val="12"/>
        </w:numPr>
        <w:jc w:val="both"/>
        <w:rPr>
          <w:b/>
        </w:rPr>
      </w:pPr>
      <w:r w:rsidRPr="003161D4">
        <w:rPr>
          <w:b/>
        </w:rPr>
        <w:t>Pušu rekvizīti un pārstāvju paraksti:</w:t>
      </w:r>
    </w:p>
    <w:p w14:paraId="745A8096" w14:textId="77777777" w:rsidR="003161D4" w:rsidRPr="003161D4" w:rsidRDefault="003161D4" w:rsidP="003161D4">
      <w:pPr>
        <w:pStyle w:val="NoSpacing"/>
        <w:ind w:left="360"/>
        <w:jc w:val="both"/>
        <w:rPr>
          <w:b/>
        </w:rPr>
      </w:pPr>
    </w:p>
    <w:tbl>
      <w:tblPr>
        <w:tblW w:w="9464" w:type="dxa"/>
        <w:tblInd w:w="392" w:type="dxa"/>
        <w:tblLayout w:type="fixed"/>
        <w:tblLook w:val="0000" w:firstRow="0" w:lastRow="0" w:firstColumn="0" w:lastColumn="0" w:noHBand="0" w:noVBand="0"/>
      </w:tblPr>
      <w:tblGrid>
        <w:gridCol w:w="4785"/>
        <w:gridCol w:w="4679"/>
      </w:tblGrid>
      <w:tr w:rsidR="007955C5" w:rsidRPr="004B26F2" w14:paraId="531816CA" w14:textId="77777777" w:rsidTr="007955C5">
        <w:tc>
          <w:tcPr>
            <w:tcW w:w="4785" w:type="dxa"/>
          </w:tcPr>
          <w:p w14:paraId="6E3A61A6" w14:textId="77777777" w:rsidR="00920A9F" w:rsidRPr="004B26F2" w:rsidRDefault="00920A9F" w:rsidP="001843E1">
            <w:pPr>
              <w:pStyle w:val="NoSpacing"/>
              <w:spacing w:line="360" w:lineRule="auto"/>
              <w:rPr>
                <w:b/>
              </w:rPr>
            </w:pPr>
            <w:bookmarkStart w:id="6" w:name="_PictureBullets"/>
            <w:bookmarkEnd w:id="6"/>
            <w:r w:rsidRPr="004B26F2">
              <w:rPr>
                <w:b/>
              </w:rPr>
              <w:t>Pircējs</w:t>
            </w:r>
          </w:p>
          <w:p w14:paraId="50C105FB" w14:textId="77777777" w:rsidR="00920A9F" w:rsidRPr="004B26F2" w:rsidRDefault="00920A9F" w:rsidP="00ED1C09">
            <w:pPr>
              <w:rPr>
                <w:lang w:val="lv-LV"/>
              </w:rPr>
            </w:pPr>
            <w:r w:rsidRPr="004B26F2">
              <w:rPr>
                <w:lang w:val="lv-LV"/>
              </w:rPr>
              <w:t>SIA „Salaspils Siltums”</w:t>
            </w:r>
          </w:p>
          <w:p w14:paraId="180F3E96" w14:textId="77777777" w:rsidR="00920A9F" w:rsidRPr="004B26F2" w:rsidRDefault="00920A9F" w:rsidP="00ED1C09">
            <w:pPr>
              <w:rPr>
                <w:lang w:val="lv-LV"/>
              </w:rPr>
            </w:pPr>
            <w:r w:rsidRPr="004B26F2">
              <w:rPr>
                <w:lang w:val="lv-LV"/>
              </w:rPr>
              <w:t xml:space="preserve">Vien. </w:t>
            </w:r>
            <w:proofErr w:type="spellStart"/>
            <w:r w:rsidRPr="004B26F2">
              <w:rPr>
                <w:lang w:val="lv-LV"/>
              </w:rPr>
              <w:t>Reģ</w:t>
            </w:r>
            <w:proofErr w:type="spellEnd"/>
            <w:r w:rsidRPr="004B26F2">
              <w:rPr>
                <w:lang w:val="lv-LV"/>
              </w:rPr>
              <w:t>. Nr. LV40003310183</w:t>
            </w:r>
          </w:p>
          <w:p w14:paraId="1BE0B026" w14:textId="77777777" w:rsidR="00920A9F" w:rsidRPr="004B26F2" w:rsidRDefault="00920A9F" w:rsidP="00ED1C09">
            <w:pPr>
              <w:rPr>
                <w:lang w:val="lv-LV"/>
              </w:rPr>
            </w:pPr>
            <w:r w:rsidRPr="004B26F2">
              <w:rPr>
                <w:lang w:val="lv-LV"/>
              </w:rPr>
              <w:t xml:space="preserve">juridiskā adrese: Miera iela 31a, Salaspils, LV-2169; </w:t>
            </w:r>
          </w:p>
          <w:p w14:paraId="15D2695D" w14:textId="77777777" w:rsidR="00920A9F" w:rsidRPr="004B26F2" w:rsidRDefault="00920A9F" w:rsidP="00ED1C09">
            <w:pPr>
              <w:rPr>
                <w:lang w:val="lv-LV"/>
              </w:rPr>
            </w:pPr>
            <w:r w:rsidRPr="004B26F2">
              <w:rPr>
                <w:lang w:val="lv-LV"/>
              </w:rPr>
              <w:t>Konta Nr. LV73 UNLA 0033 3006 0980 8</w:t>
            </w:r>
          </w:p>
          <w:p w14:paraId="4420DA2B" w14:textId="77777777" w:rsidR="00920A9F" w:rsidRPr="004B26F2" w:rsidRDefault="00920A9F" w:rsidP="00ED1C09">
            <w:pPr>
              <w:rPr>
                <w:lang w:val="lv-LV"/>
              </w:rPr>
            </w:pPr>
            <w:r w:rsidRPr="004B26F2">
              <w:rPr>
                <w:lang w:val="lv-LV"/>
              </w:rPr>
              <w:t>AS „SEB banka”, Salaspils filiāle</w:t>
            </w:r>
          </w:p>
          <w:p w14:paraId="3B5E851A" w14:textId="77777777" w:rsidR="00920A9F" w:rsidRPr="004B26F2" w:rsidRDefault="00920A9F" w:rsidP="00920A9F">
            <w:pPr>
              <w:rPr>
                <w:lang w:val="lv-LV"/>
              </w:rPr>
            </w:pPr>
            <w:r w:rsidRPr="004B26F2">
              <w:rPr>
                <w:lang w:val="lv-LV"/>
              </w:rPr>
              <w:t>tālr./fakss: +(371) 67944930</w:t>
            </w:r>
          </w:p>
          <w:p w14:paraId="34251C59" w14:textId="77777777" w:rsidR="007955C5" w:rsidRPr="004B26F2" w:rsidRDefault="007955C5" w:rsidP="00920A9F">
            <w:pPr>
              <w:rPr>
                <w:lang w:val="lv-LV"/>
              </w:rPr>
            </w:pPr>
          </w:p>
          <w:p w14:paraId="0EBD5D60" w14:textId="77777777" w:rsidR="007955C5" w:rsidRPr="004B26F2" w:rsidRDefault="007955C5" w:rsidP="00920A9F">
            <w:pPr>
              <w:rPr>
                <w:lang w:val="lv-LV"/>
              </w:rPr>
            </w:pPr>
          </w:p>
          <w:p w14:paraId="11B3D397" w14:textId="77777777" w:rsidR="007955C5" w:rsidRPr="004B26F2" w:rsidRDefault="007955C5" w:rsidP="00920A9F">
            <w:pPr>
              <w:rPr>
                <w:lang w:val="lv-LV"/>
              </w:rPr>
            </w:pPr>
          </w:p>
          <w:p w14:paraId="3AC905AC" w14:textId="77777777" w:rsidR="007955C5" w:rsidRPr="004B26F2" w:rsidRDefault="007955C5" w:rsidP="00920A9F">
            <w:pPr>
              <w:rPr>
                <w:lang w:val="lv-LV"/>
              </w:rPr>
            </w:pPr>
            <w:r w:rsidRPr="004B26F2">
              <w:rPr>
                <w:lang w:val="lv-LV"/>
              </w:rPr>
              <w:t xml:space="preserve">Valdes locekle </w:t>
            </w:r>
            <w:proofErr w:type="spellStart"/>
            <w:r w:rsidRPr="004B26F2">
              <w:rPr>
                <w:lang w:val="lv-LV"/>
              </w:rPr>
              <w:t>I.Bērziņa</w:t>
            </w:r>
            <w:proofErr w:type="spellEnd"/>
            <w:r w:rsidRPr="004B26F2">
              <w:rPr>
                <w:lang w:val="lv-LV"/>
              </w:rPr>
              <w:t>-Veita</w:t>
            </w:r>
          </w:p>
          <w:p w14:paraId="4CEB6BB4" w14:textId="77777777" w:rsidR="007955C5" w:rsidRPr="004B26F2" w:rsidRDefault="007955C5" w:rsidP="00920A9F">
            <w:pPr>
              <w:rPr>
                <w:lang w:val="lv-LV"/>
              </w:rPr>
            </w:pPr>
          </w:p>
          <w:p w14:paraId="7E8FB885" w14:textId="77777777" w:rsidR="007955C5" w:rsidRPr="004B26F2" w:rsidRDefault="007955C5" w:rsidP="00920A9F">
            <w:pPr>
              <w:rPr>
                <w:lang w:val="lv-LV"/>
              </w:rPr>
            </w:pPr>
          </w:p>
        </w:tc>
        <w:tc>
          <w:tcPr>
            <w:tcW w:w="4679" w:type="dxa"/>
          </w:tcPr>
          <w:p w14:paraId="6AA6C83D" w14:textId="77777777" w:rsidR="00920A9F" w:rsidRPr="004B26F2" w:rsidRDefault="00920A9F" w:rsidP="001843E1">
            <w:pPr>
              <w:pStyle w:val="NoSpacing"/>
              <w:spacing w:line="360" w:lineRule="auto"/>
              <w:rPr>
                <w:b/>
              </w:rPr>
            </w:pPr>
            <w:r w:rsidRPr="004B26F2">
              <w:rPr>
                <w:b/>
              </w:rPr>
              <w:t>Pārdevējs</w:t>
            </w:r>
          </w:p>
          <w:p w14:paraId="3CA8B65A" w14:textId="77777777" w:rsidR="007955C5" w:rsidRPr="004B26F2" w:rsidRDefault="007955C5" w:rsidP="007955C5">
            <w:pPr>
              <w:pStyle w:val="NoSpacing"/>
              <w:spacing w:line="360" w:lineRule="auto"/>
            </w:pPr>
          </w:p>
          <w:p w14:paraId="2F6865DA" w14:textId="4F03FF90" w:rsidR="007955C5" w:rsidRPr="004B26F2" w:rsidRDefault="007955C5" w:rsidP="007955C5">
            <w:pPr>
              <w:pStyle w:val="NoSpacing"/>
              <w:spacing w:line="360" w:lineRule="auto"/>
              <w:rPr>
                <w:b/>
              </w:rPr>
            </w:pPr>
          </w:p>
        </w:tc>
      </w:tr>
    </w:tbl>
    <w:p w14:paraId="20CAB95C" w14:textId="77777777" w:rsidR="004B26F2" w:rsidRPr="004B26F2" w:rsidRDefault="004B26F2" w:rsidP="004B26F2">
      <w:pPr>
        <w:jc w:val="center"/>
        <w:rPr>
          <w:rFonts w:ascii="Times New Roman" w:hAnsi="Times New Roman"/>
          <w:i/>
          <w:iCs/>
          <w:sz w:val="22"/>
          <w:szCs w:val="18"/>
          <w:lang w:val="lv-LV"/>
        </w:rPr>
      </w:pPr>
      <w:r w:rsidRPr="004B26F2">
        <w:rPr>
          <w:rFonts w:ascii="Times New Roman" w:hAnsi="Times New Roman"/>
          <w:i/>
          <w:iCs/>
          <w:sz w:val="22"/>
          <w:szCs w:val="18"/>
          <w:lang w:val="lv-LV"/>
        </w:rPr>
        <w:t>Dokuments parakstīts elektroniski ar drošu elektronisko parakstu un satur laika zīmogu.</w:t>
      </w:r>
    </w:p>
    <w:p w14:paraId="1C35C4C8" w14:textId="77777777" w:rsidR="004B26F2" w:rsidRPr="004B26F2" w:rsidRDefault="004B26F2" w:rsidP="004B26F2">
      <w:pPr>
        <w:jc w:val="center"/>
        <w:rPr>
          <w:rFonts w:ascii="Times New Roman" w:hAnsi="Times New Roman"/>
          <w:i/>
          <w:iCs/>
          <w:sz w:val="22"/>
          <w:szCs w:val="18"/>
          <w:lang w:val="lv-LV"/>
        </w:rPr>
      </w:pPr>
    </w:p>
    <w:p w14:paraId="55CAF5A3" w14:textId="77777777" w:rsidR="004B26F2" w:rsidRPr="004B26F2" w:rsidRDefault="004B26F2" w:rsidP="004B26F2">
      <w:pPr>
        <w:jc w:val="center"/>
        <w:rPr>
          <w:rFonts w:ascii="Times New Roman" w:hAnsi="Times New Roman"/>
          <w:sz w:val="22"/>
          <w:szCs w:val="18"/>
          <w:lang w:val="lv-LV"/>
        </w:rPr>
      </w:pPr>
      <w:r w:rsidRPr="004B26F2">
        <w:rPr>
          <w:rFonts w:ascii="Times New Roman" w:hAnsi="Times New Roman"/>
          <w:i/>
          <w:iCs/>
          <w:sz w:val="22"/>
          <w:szCs w:val="18"/>
          <w:lang w:val="lv-LV"/>
        </w:rPr>
        <w:t>*Līguma parakstīšanas datums ir pēdējā pievienotā droša elektroniskā paraksta laika zīmoga datums</w:t>
      </w:r>
    </w:p>
    <w:p w14:paraId="5E2F1EDE" w14:textId="77777777" w:rsidR="002E3F2E" w:rsidRPr="004B26F2" w:rsidRDefault="002E3F2E" w:rsidP="004B26F2">
      <w:pPr>
        <w:spacing w:line="360" w:lineRule="auto"/>
        <w:jc w:val="center"/>
        <w:rPr>
          <w:rFonts w:ascii="Times New Roman" w:hAnsi="Times New Roman"/>
          <w:b/>
          <w:sz w:val="22"/>
          <w:szCs w:val="22"/>
          <w:lang w:val="lv-LV"/>
        </w:rPr>
      </w:pPr>
    </w:p>
    <w:p w14:paraId="05E89EEB" w14:textId="25BF2AF9" w:rsidR="00AA50BE" w:rsidRDefault="00AA50BE" w:rsidP="00B2053C">
      <w:pPr>
        <w:pStyle w:val="Title"/>
        <w:ind w:left="2160" w:firstLine="720"/>
        <w:jc w:val="right"/>
        <w:rPr>
          <w:rFonts w:ascii="Times New Roman" w:hAnsi="Times New Roman"/>
          <w:sz w:val="24"/>
          <w:szCs w:val="24"/>
          <w:lang w:val="lv-LV"/>
        </w:rPr>
      </w:pPr>
    </w:p>
    <w:p w14:paraId="31E05F42" w14:textId="07B347CA" w:rsidR="00223C58" w:rsidRDefault="00223C58" w:rsidP="00B2053C">
      <w:pPr>
        <w:pStyle w:val="Title"/>
        <w:ind w:left="2160" w:firstLine="720"/>
        <w:jc w:val="right"/>
        <w:rPr>
          <w:rFonts w:ascii="Times New Roman" w:hAnsi="Times New Roman"/>
          <w:sz w:val="24"/>
          <w:szCs w:val="24"/>
          <w:lang w:val="lv-LV"/>
        </w:rPr>
      </w:pPr>
    </w:p>
    <w:p w14:paraId="03D5B793" w14:textId="38F035CE" w:rsidR="00223C58" w:rsidRDefault="00223C58" w:rsidP="00B2053C">
      <w:pPr>
        <w:pStyle w:val="Title"/>
        <w:ind w:left="2160" w:firstLine="720"/>
        <w:jc w:val="right"/>
        <w:rPr>
          <w:rFonts w:ascii="Times New Roman" w:hAnsi="Times New Roman"/>
          <w:sz w:val="24"/>
          <w:szCs w:val="24"/>
          <w:lang w:val="lv-LV"/>
        </w:rPr>
      </w:pPr>
    </w:p>
    <w:p w14:paraId="724CEA89" w14:textId="0BCE8DA6" w:rsidR="00223C58" w:rsidRDefault="00223C58" w:rsidP="00B2053C">
      <w:pPr>
        <w:pStyle w:val="Title"/>
        <w:ind w:left="2160" w:firstLine="720"/>
        <w:jc w:val="right"/>
        <w:rPr>
          <w:rFonts w:ascii="Times New Roman" w:hAnsi="Times New Roman"/>
          <w:sz w:val="24"/>
          <w:szCs w:val="24"/>
          <w:lang w:val="lv-LV"/>
        </w:rPr>
      </w:pPr>
    </w:p>
    <w:p w14:paraId="0E1CC0CC" w14:textId="001CFB06" w:rsidR="00223C58" w:rsidRDefault="00223C58" w:rsidP="00B2053C">
      <w:pPr>
        <w:pStyle w:val="Title"/>
        <w:ind w:left="2160" w:firstLine="720"/>
        <w:jc w:val="right"/>
        <w:rPr>
          <w:rFonts w:ascii="Times New Roman" w:hAnsi="Times New Roman"/>
          <w:sz w:val="24"/>
          <w:szCs w:val="24"/>
          <w:lang w:val="lv-LV"/>
        </w:rPr>
      </w:pPr>
    </w:p>
    <w:p w14:paraId="72D6CF65" w14:textId="35DF5B11" w:rsidR="00223C58" w:rsidRDefault="00223C58" w:rsidP="00B2053C">
      <w:pPr>
        <w:pStyle w:val="Title"/>
        <w:ind w:left="2160" w:firstLine="720"/>
        <w:jc w:val="right"/>
        <w:rPr>
          <w:rFonts w:ascii="Times New Roman" w:hAnsi="Times New Roman"/>
          <w:sz w:val="24"/>
          <w:szCs w:val="24"/>
          <w:lang w:val="lv-LV"/>
        </w:rPr>
      </w:pPr>
    </w:p>
    <w:p w14:paraId="54B56953" w14:textId="4E96804D" w:rsidR="00223C58" w:rsidRDefault="00223C58" w:rsidP="00B2053C">
      <w:pPr>
        <w:pStyle w:val="Title"/>
        <w:ind w:left="2160" w:firstLine="720"/>
        <w:jc w:val="right"/>
        <w:rPr>
          <w:rFonts w:ascii="Times New Roman" w:hAnsi="Times New Roman"/>
          <w:sz w:val="24"/>
          <w:szCs w:val="24"/>
          <w:lang w:val="lv-LV"/>
        </w:rPr>
      </w:pPr>
    </w:p>
    <w:p w14:paraId="7EC4DA11" w14:textId="60EEC50C" w:rsidR="00223C58" w:rsidRDefault="00223C58" w:rsidP="00B2053C">
      <w:pPr>
        <w:pStyle w:val="Title"/>
        <w:ind w:left="2160" w:firstLine="720"/>
        <w:jc w:val="right"/>
        <w:rPr>
          <w:rFonts w:ascii="Times New Roman" w:hAnsi="Times New Roman"/>
          <w:sz w:val="24"/>
          <w:szCs w:val="24"/>
          <w:lang w:val="lv-LV"/>
        </w:rPr>
      </w:pPr>
    </w:p>
    <w:p w14:paraId="430A3566" w14:textId="79AF744D" w:rsidR="00223C58" w:rsidRDefault="00223C58" w:rsidP="00B2053C">
      <w:pPr>
        <w:pStyle w:val="Title"/>
        <w:ind w:left="2160" w:firstLine="720"/>
        <w:jc w:val="right"/>
        <w:rPr>
          <w:rFonts w:ascii="Times New Roman" w:hAnsi="Times New Roman"/>
          <w:sz w:val="24"/>
          <w:szCs w:val="24"/>
          <w:lang w:val="lv-LV"/>
        </w:rPr>
      </w:pPr>
    </w:p>
    <w:p w14:paraId="5B0D9D8A" w14:textId="3461A2CE" w:rsidR="00223C58" w:rsidRDefault="00223C58" w:rsidP="00B2053C">
      <w:pPr>
        <w:pStyle w:val="Title"/>
        <w:ind w:left="2160" w:firstLine="720"/>
        <w:jc w:val="right"/>
        <w:rPr>
          <w:rFonts w:ascii="Times New Roman" w:hAnsi="Times New Roman"/>
          <w:sz w:val="24"/>
          <w:szCs w:val="24"/>
          <w:lang w:val="lv-LV"/>
        </w:rPr>
      </w:pPr>
    </w:p>
    <w:p w14:paraId="20AF935A" w14:textId="0AB4A75C" w:rsidR="00223C58" w:rsidRDefault="00223C58" w:rsidP="00B2053C">
      <w:pPr>
        <w:pStyle w:val="Title"/>
        <w:ind w:left="2160" w:firstLine="720"/>
        <w:jc w:val="right"/>
        <w:rPr>
          <w:rFonts w:ascii="Times New Roman" w:hAnsi="Times New Roman"/>
          <w:sz w:val="24"/>
          <w:szCs w:val="24"/>
          <w:lang w:val="lv-LV"/>
        </w:rPr>
      </w:pPr>
    </w:p>
    <w:p w14:paraId="4F8528B9" w14:textId="427812CE" w:rsidR="00223C58" w:rsidRDefault="00223C58" w:rsidP="00B2053C">
      <w:pPr>
        <w:pStyle w:val="Title"/>
        <w:ind w:left="2160" w:firstLine="720"/>
        <w:jc w:val="right"/>
        <w:rPr>
          <w:rFonts w:ascii="Times New Roman" w:hAnsi="Times New Roman"/>
          <w:sz w:val="24"/>
          <w:szCs w:val="24"/>
          <w:lang w:val="lv-LV"/>
        </w:rPr>
      </w:pPr>
    </w:p>
    <w:p w14:paraId="13763B43" w14:textId="39CC2553" w:rsidR="00223C58" w:rsidRDefault="00223C58" w:rsidP="00B2053C">
      <w:pPr>
        <w:pStyle w:val="Title"/>
        <w:ind w:left="2160" w:firstLine="720"/>
        <w:jc w:val="right"/>
        <w:rPr>
          <w:rFonts w:ascii="Times New Roman" w:hAnsi="Times New Roman"/>
          <w:sz w:val="24"/>
          <w:szCs w:val="24"/>
          <w:lang w:val="lv-LV"/>
        </w:rPr>
      </w:pPr>
    </w:p>
    <w:p w14:paraId="67C0AC87" w14:textId="65A7ACE7" w:rsidR="00223C58" w:rsidRDefault="00223C58" w:rsidP="00B2053C">
      <w:pPr>
        <w:pStyle w:val="Title"/>
        <w:ind w:left="2160" w:firstLine="720"/>
        <w:jc w:val="right"/>
        <w:rPr>
          <w:rFonts w:ascii="Times New Roman" w:hAnsi="Times New Roman"/>
          <w:sz w:val="24"/>
          <w:szCs w:val="24"/>
          <w:lang w:val="lv-LV"/>
        </w:rPr>
      </w:pPr>
    </w:p>
    <w:p w14:paraId="6CA10F67" w14:textId="79D8DB6D" w:rsidR="00223C58" w:rsidRDefault="00223C58" w:rsidP="00B2053C">
      <w:pPr>
        <w:pStyle w:val="Title"/>
        <w:ind w:left="2160" w:firstLine="720"/>
        <w:jc w:val="right"/>
        <w:rPr>
          <w:rFonts w:ascii="Times New Roman" w:hAnsi="Times New Roman"/>
          <w:sz w:val="24"/>
          <w:szCs w:val="24"/>
          <w:lang w:val="lv-LV"/>
        </w:rPr>
      </w:pPr>
    </w:p>
    <w:p w14:paraId="0F66CBED" w14:textId="75AA0927" w:rsidR="00223C58" w:rsidRDefault="00223C58" w:rsidP="00B2053C">
      <w:pPr>
        <w:pStyle w:val="Title"/>
        <w:ind w:left="2160" w:firstLine="720"/>
        <w:jc w:val="right"/>
        <w:rPr>
          <w:rFonts w:ascii="Times New Roman" w:hAnsi="Times New Roman"/>
          <w:sz w:val="24"/>
          <w:szCs w:val="24"/>
          <w:lang w:val="lv-LV"/>
        </w:rPr>
      </w:pPr>
    </w:p>
    <w:p w14:paraId="172E1701" w14:textId="5E354253" w:rsidR="00223C58" w:rsidRDefault="00223C58" w:rsidP="00B2053C">
      <w:pPr>
        <w:pStyle w:val="Title"/>
        <w:ind w:left="2160" w:firstLine="720"/>
        <w:jc w:val="right"/>
        <w:rPr>
          <w:rFonts w:ascii="Times New Roman" w:hAnsi="Times New Roman"/>
          <w:sz w:val="24"/>
          <w:szCs w:val="24"/>
          <w:lang w:val="lv-LV"/>
        </w:rPr>
      </w:pPr>
    </w:p>
    <w:p w14:paraId="3C3E5680" w14:textId="3E893901" w:rsidR="00223C58" w:rsidRDefault="00223C58" w:rsidP="00B2053C">
      <w:pPr>
        <w:pStyle w:val="Title"/>
        <w:ind w:left="2160" w:firstLine="720"/>
        <w:jc w:val="right"/>
        <w:rPr>
          <w:rFonts w:ascii="Times New Roman" w:hAnsi="Times New Roman"/>
          <w:sz w:val="24"/>
          <w:szCs w:val="24"/>
          <w:lang w:val="lv-LV"/>
        </w:rPr>
      </w:pPr>
    </w:p>
    <w:p w14:paraId="315CA04C" w14:textId="497E61A5" w:rsidR="00223C58" w:rsidRDefault="00223C58" w:rsidP="00B2053C">
      <w:pPr>
        <w:pStyle w:val="Title"/>
        <w:ind w:left="2160" w:firstLine="720"/>
        <w:jc w:val="right"/>
        <w:rPr>
          <w:rFonts w:ascii="Times New Roman" w:hAnsi="Times New Roman"/>
          <w:sz w:val="24"/>
          <w:szCs w:val="24"/>
          <w:lang w:val="lv-LV"/>
        </w:rPr>
      </w:pPr>
    </w:p>
    <w:p w14:paraId="1074CF36" w14:textId="6C3DFD0B" w:rsidR="00223C58" w:rsidRDefault="00223C58" w:rsidP="00B2053C">
      <w:pPr>
        <w:pStyle w:val="Title"/>
        <w:ind w:left="2160" w:firstLine="720"/>
        <w:jc w:val="right"/>
        <w:rPr>
          <w:rFonts w:ascii="Times New Roman" w:hAnsi="Times New Roman"/>
          <w:sz w:val="24"/>
          <w:szCs w:val="24"/>
          <w:lang w:val="lv-LV"/>
        </w:rPr>
      </w:pPr>
    </w:p>
    <w:p w14:paraId="21217234" w14:textId="1B26FB40" w:rsidR="00223C58" w:rsidRDefault="00223C58" w:rsidP="00B2053C">
      <w:pPr>
        <w:pStyle w:val="Title"/>
        <w:ind w:left="2160" w:firstLine="720"/>
        <w:jc w:val="right"/>
        <w:rPr>
          <w:rFonts w:ascii="Times New Roman" w:hAnsi="Times New Roman"/>
          <w:sz w:val="24"/>
          <w:szCs w:val="24"/>
          <w:lang w:val="lv-LV"/>
        </w:rPr>
      </w:pPr>
    </w:p>
    <w:p w14:paraId="41818F3B" w14:textId="2260A121" w:rsidR="00223C58" w:rsidRDefault="00223C58" w:rsidP="00B2053C">
      <w:pPr>
        <w:pStyle w:val="Title"/>
        <w:ind w:left="2160" w:firstLine="720"/>
        <w:jc w:val="right"/>
        <w:rPr>
          <w:rFonts w:ascii="Times New Roman" w:hAnsi="Times New Roman"/>
          <w:sz w:val="24"/>
          <w:szCs w:val="24"/>
          <w:lang w:val="lv-LV"/>
        </w:rPr>
      </w:pPr>
    </w:p>
    <w:p w14:paraId="70122888" w14:textId="03A9D66E" w:rsidR="00223C58" w:rsidRDefault="00223C58" w:rsidP="00B2053C">
      <w:pPr>
        <w:pStyle w:val="Title"/>
        <w:ind w:left="2160" w:firstLine="720"/>
        <w:jc w:val="right"/>
        <w:rPr>
          <w:rFonts w:ascii="Times New Roman" w:hAnsi="Times New Roman"/>
          <w:sz w:val="24"/>
          <w:szCs w:val="24"/>
          <w:lang w:val="lv-LV"/>
        </w:rPr>
      </w:pPr>
    </w:p>
    <w:p w14:paraId="2593F887" w14:textId="38B22038" w:rsidR="00223C58" w:rsidRDefault="00223C58" w:rsidP="00B2053C">
      <w:pPr>
        <w:pStyle w:val="Title"/>
        <w:ind w:left="2160" w:firstLine="720"/>
        <w:jc w:val="right"/>
        <w:rPr>
          <w:rFonts w:ascii="Times New Roman" w:hAnsi="Times New Roman"/>
          <w:sz w:val="24"/>
          <w:szCs w:val="24"/>
          <w:lang w:val="lv-LV"/>
        </w:rPr>
      </w:pPr>
    </w:p>
    <w:p w14:paraId="2107816E" w14:textId="54DD830A" w:rsidR="00223C58" w:rsidRPr="00223C58" w:rsidRDefault="00223C58" w:rsidP="00223C58">
      <w:pPr>
        <w:pStyle w:val="NoSpacing"/>
        <w:jc w:val="right"/>
        <w:rPr>
          <w:i/>
          <w:iCs/>
        </w:rPr>
      </w:pPr>
      <w:r w:rsidRPr="00223C58">
        <w:rPr>
          <w:i/>
          <w:iCs/>
        </w:rPr>
        <w:t>Līguma 4.pielikums</w:t>
      </w:r>
    </w:p>
    <w:p w14:paraId="37FD222B" w14:textId="77777777" w:rsidR="00223C58" w:rsidRPr="006535F4" w:rsidRDefault="00223C58" w:rsidP="00223C58">
      <w:pPr>
        <w:pStyle w:val="NoSpacing"/>
        <w:jc w:val="both"/>
      </w:pPr>
    </w:p>
    <w:p w14:paraId="051490DC" w14:textId="26B1FA19" w:rsidR="00223C58" w:rsidRDefault="00223C58" w:rsidP="00223C58">
      <w:pPr>
        <w:pStyle w:val="NoSpacing"/>
        <w:jc w:val="center"/>
        <w:rPr>
          <w:b/>
          <w:bCs/>
        </w:rPr>
      </w:pPr>
      <w:r w:rsidRPr="00D2350F">
        <w:rPr>
          <w:b/>
          <w:bCs/>
        </w:rPr>
        <w:t>Līguma saistību izpildes nodrošinājuma noteikumi</w:t>
      </w:r>
    </w:p>
    <w:p w14:paraId="14D451C0" w14:textId="3050DCDC" w:rsidR="00223C58" w:rsidRDefault="00223C58" w:rsidP="00223C58">
      <w:pPr>
        <w:pStyle w:val="NoSpacing"/>
        <w:jc w:val="center"/>
        <w:rPr>
          <w:b/>
          <w:bCs/>
        </w:rPr>
      </w:pPr>
    </w:p>
    <w:p w14:paraId="0E366E15" w14:textId="77777777" w:rsidR="00223C58" w:rsidRPr="004B26F2" w:rsidRDefault="00223C58" w:rsidP="00223C58">
      <w:pPr>
        <w:pStyle w:val="NoSpacing"/>
        <w:jc w:val="center"/>
      </w:pPr>
      <w:r w:rsidRPr="004B26F2">
        <w:t>„Kurināmās šķeldas piegāde”.</w:t>
      </w:r>
    </w:p>
    <w:p w14:paraId="5929E163" w14:textId="77777777" w:rsidR="00223C58" w:rsidRPr="004B26F2" w:rsidRDefault="00223C58" w:rsidP="00223C58">
      <w:pPr>
        <w:pStyle w:val="NoSpacing"/>
        <w:jc w:val="center"/>
      </w:pPr>
      <w:r w:rsidRPr="004B26F2">
        <w:t xml:space="preserve">Iepirkuma identifikācijas Nr. </w:t>
      </w:r>
      <w:proofErr w:type="spellStart"/>
      <w:r w:rsidRPr="004B26F2">
        <w:t>SalSil</w:t>
      </w:r>
      <w:proofErr w:type="spellEnd"/>
      <w:r w:rsidRPr="004B26F2">
        <w:t xml:space="preserve"> 202</w:t>
      </w:r>
      <w:r>
        <w:t>2</w:t>
      </w:r>
      <w:r w:rsidRPr="004B26F2">
        <w:t>/</w:t>
      </w:r>
      <w:r>
        <w:t>1</w:t>
      </w:r>
    </w:p>
    <w:p w14:paraId="0105F51C" w14:textId="77777777" w:rsidR="00223C58" w:rsidRPr="006535F4" w:rsidRDefault="00223C58" w:rsidP="00223C58">
      <w:pPr>
        <w:pStyle w:val="NoSpacing"/>
        <w:jc w:val="both"/>
      </w:pPr>
    </w:p>
    <w:p w14:paraId="5C98D497" w14:textId="77777777" w:rsidR="00223C58" w:rsidRPr="006535F4" w:rsidRDefault="00223C58" w:rsidP="00223C58">
      <w:pPr>
        <w:pStyle w:val="NoSpacing"/>
        <w:numPr>
          <w:ilvl w:val="0"/>
          <w:numId w:val="14"/>
        </w:numPr>
        <w:jc w:val="center"/>
      </w:pPr>
      <w:r w:rsidRPr="006535F4">
        <w:t>Vispārējās prasības</w:t>
      </w:r>
    </w:p>
    <w:p w14:paraId="6E207F25" w14:textId="77777777" w:rsidR="00223C58" w:rsidRPr="006535F4" w:rsidRDefault="00223C58" w:rsidP="00223C58">
      <w:pPr>
        <w:pStyle w:val="NoSpacing"/>
        <w:jc w:val="both"/>
      </w:pPr>
    </w:p>
    <w:p w14:paraId="6FBA8F05" w14:textId="0B7BB54B" w:rsidR="00223C58" w:rsidRPr="006535F4" w:rsidRDefault="00223C58" w:rsidP="00223C58">
      <w:pPr>
        <w:pStyle w:val="NoSpacing"/>
        <w:numPr>
          <w:ilvl w:val="1"/>
          <w:numId w:val="14"/>
        </w:numPr>
        <w:jc w:val="both"/>
      </w:pPr>
      <w:r w:rsidRPr="006535F4">
        <w:t xml:space="preserve">Iepirkumā par uzvarētāju atzītais pretendents </w:t>
      </w:r>
      <w:r>
        <w:t>jeb Pārdevējs</w:t>
      </w:r>
      <w:r w:rsidRPr="006535F4">
        <w:t xml:space="preserve"> </w:t>
      </w:r>
      <w:r>
        <w:t>Līguma</w:t>
      </w:r>
      <w:r w:rsidRPr="006535F4">
        <w:t xml:space="preserve"> saistību izpildes nodrošinājumu (</w:t>
      </w:r>
      <w:r>
        <w:t>turpmāk</w:t>
      </w:r>
      <w:r w:rsidRPr="006535F4">
        <w:t xml:space="preserve"> – Nodrošinājums) iesniedz </w:t>
      </w:r>
      <w:r>
        <w:t>Pircējam</w:t>
      </w:r>
      <w:r w:rsidRPr="006535F4">
        <w:t xml:space="preserve"> kā bankas garantiju vai apdrošināšanas polisi</w:t>
      </w:r>
      <w:r w:rsidRPr="00925103">
        <w:t>.</w:t>
      </w:r>
    </w:p>
    <w:p w14:paraId="630DB843" w14:textId="35F020B7" w:rsidR="00223C58" w:rsidRPr="006535F4" w:rsidRDefault="00223C58" w:rsidP="00223C58">
      <w:pPr>
        <w:pStyle w:val="NoSpacing"/>
        <w:numPr>
          <w:ilvl w:val="1"/>
          <w:numId w:val="14"/>
        </w:numPr>
        <w:jc w:val="both"/>
      </w:pPr>
      <w:r>
        <w:t>Pārdevēja</w:t>
      </w:r>
      <w:r w:rsidRPr="006535F4">
        <w:t xml:space="preserve"> iesniegto Nodrošinājumu </w:t>
      </w:r>
      <w:r>
        <w:t>Pircējs</w:t>
      </w:r>
      <w:r w:rsidRPr="006535F4">
        <w:t xml:space="preserve"> ir tiesīgs izmantot šādos gadījumos:</w:t>
      </w:r>
    </w:p>
    <w:p w14:paraId="2062CF83" w14:textId="7B857FF6" w:rsidR="00223C58" w:rsidRPr="006535F4" w:rsidRDefault="00223C58" w:rsidP="00223C58">
      <w:pPr>
        <w:pStyle w:val="NoSpacing"/>
        <w:numPr>
          <w:ilvl w:val="2"/>
          <w:numId w:val="14"/>
        </w:numPr>
        <w:ind w:left="1560" w:hanging="840"/>
        <w:jc w:val="both"/>
      </w:pPr>
      <w:r w:rsidRPr="006535F4">
        <w:t xml:space="preserve">lai segtu </w:t>
      </w:r>
      <w:r>
        <w:t>Pārdevēja</w:t>
      </w:r>
      <w:r w:rsidRPr="006535F4">
        <w:t xml:space="preserve"> parādu</w:t>
      </w:r>
      <w:r>
        <w:t xml:space="preserve"> pret </w:t>
      </w:r>
      <w:r w:rsidRPr="00223C58">
        <w:t>Pircēju</w:t>
      </w:r>
      <w:r w:rsidRPr="006535F4">
        <w:t xml:space="preserve">, ja tāds radīsies </w:t>
      </w:r>
      <w:r>
        <w:t>L</w:t>
      </w:r>
      <w:r w:rsidRPr="006535F4">
        <w:t>īguma saistību nepienācīgas izpildes gadījumā, t.sk. līgumsodu, zaudējumus</w:t>
      </w:r>
      <w:r>
        <w:t>, ekspertīzes izdevumus, cita kurināmā izmantošanas izdevumus, kurināmā iegādes izdevumus no cita pārdevēja, neizpildītus trūkumu novēršanas vai garantijas remonta izdevumus</w:t>
      </w:r>
      <w:r w:rsidRPr="006535F4">
        <w:t>;</w:t>
      </w:r>
    </w:p>
    <w:p w14:paraId="09BFA105" w14:textId="2BDBB2A8" w:rsidR="00223C58" w:rsidRPr="006535F4" w:rsidRDefault="00223C58" w:rsidP="00223C58">
      <w:pPr>
        <w:pStyle w:val="NoSpacing"/>
        <w:numPr>
          <w:ilvl w:val="2"/>
          <w:numId w:val="14"/>
        </w:numPr>
        <w:ind w:left="1560" w:hanging="840"/>
        <w:jc w:val="both"/>
      </w:pPr>
      <w:r w:rsidRPr="006535F4">
        <w:t xml:space="preserve">ja </w:t>
      </w:r>
      <w:r>
        <w:t>Pārdevējs</w:t>
      </w:r>
      <w:r w:rsidRPr="006535F4">
        <w:t xml:space="preserve"> nav pagarinājis Nodrošinājum</w:t>
      </w:r>
      <w:r>
        <w:t>a spēkā esību pilnībā vai daļā</w:t>
      </w:r>
      <w:r w:rsidRPr="006535F4">
        <w:t>;</w:t>
      </w:r>
    </w:p>
    <w:p w14:paraId="1790FAC9" w14:textId="56E834EE" w:rsidR="00223C58" w:rsidRPr="006535F4" w:rsidRDefault="00223C58" w:rsidP="00223C58">
      <w:pPr>
        <w:pStyle w:val="NoSpacing"/>
        <w:numPr>
          <w:ilvl w:val="2"/>
          <w:numId w:val="14"/>
        </w:numPr>
        <w:ind w:left="1560" w:hanging="840"/>
        <w:jc w:val="both"/>
      </w:pPr>
      <w:r w:rsidRPr="006535F4">
        <w:t xml:space="preserve">ja </w:t>
      </w:r>
      <w:r>
        <w:t>Pārdevējs</w:t>
      </w:r>
      <w:r w:rsidRPr="006535F4">
        <w:t xml:space="preserve"> nepilda </w:t>
      </w:r>
      <w:r>
        <w:t>L</w:t>
      </w:r>
      <w:r w:rsidRPr="006535F4">
        <w:t>īgumā noteiktās saistības</w:t>
      </w:r>
      <w:r>
        <w:t xml:space="preserve"> vienpusēji atkāpjoties no Līguma, vai</w:t>
      </w:r>
      <w:r w:rsidRPr="006535F4">
        <w:t xml:space="preserve"> </w:t>
      </w:r>
      <w:r>
        <w:t>L</w:t>
      </w:r>
      <w:r w:rsidRPr="006535F4">
        <w:t xml:space="preserve">īguma </w:t>
      </w:r>
      <w:r>
        <w:t>8.3.</w:t>
      </w:r>
      <w:r w:rsidRPr="006535F4">
        <w:t>punkt</w:t>
      </w:r>
      <w:r>
        <w:t>a apakšpunktos</w:t>
      </w:r>
      <w:r w:rsidRPr="006535F4">
        <w:t xml:space="preserve"> minēt</w:t>
      </w:r>
      <w:r>
        <w:t>os</w:t>
      </w:r>
      <w:r w:rsidRPr="006535F4">
        <w:t xml:space="preserve"> </w:t>
      </w:r>
      <w:r>
        <w:t>gadījumos</w:t>
      </w:r>
      <w:r w:rsidRPr="006535F4">
        <w:t>.</w:t>
      </w:r>
    </w:p>
    <w:p w14:paraId="2FF1ACD0" w14:textId="77777777" w:rsidR="00223C58" w:rsidRPr="006535F4" w:rsidRDefault="00223C58" w:rsidP="00223C58">
      <w:pPr>
        <w:pStyle w:val="NoSpacing"/>
        <w:numPr>
          <w:ilvl w:val="1"/>
          <w:numId w:val="14"/>
        </w:numPr>
        <w:jc w:val="both"/>
      </w:pPr>
      <w:r w:rsidRPr="006535F4">
        <w:t>Nodrošinājuma dokumentā norāda vismaz šādu informāciju:</w:t>
      </w:r>
    </w:p>
    <w:p w14:paraId="657F7F74" w14:textId="35E146F6" w:rsidR="00223C58" w:rsidRPr="006535F4" w:rsidRDefault="00223C58" w:rsidP="00223C58">
      <w:pPr>
        <w:pStyle w:val="NoSpacing"/>
        <w:numPr>
          <w:ilvl w:val="2"/>
          <w:numId w:val="14"/>
        </w:numPr>
        <w:ind w:left="1560" w:hanging="840"/>
        <w:jc w:val="both"/>
      </w:pPr>
      <w:r>
        <w:t>Pārdevēja</w:t>
      </w:r>
      <w:r w:rsidRPr="006535F4">
        <w:t xml:space="preserve"> nosaukumu, juridisko adresi un reģistrācijas numuru;</w:t>
      </w:r>
    </w:p>
    <w:p w14:paraId="67496173" w14:textId="1065EBE2" w:rsidR="00223C58" w:rsidRPr="006535F4" w:rsidRDefault="00223C58" w:rsidP="00223C58">
      <w:pPr>
        <w:pStyle w:val="NoSpacing"/>
        <w:numPr>
          <w:ilvl w:val="2"/>
          <w:numId w:val="14"/>
        </w:numPr>
        <w:ind w:left="1560" w:hanging="840"/>
        <w:jc w:val="both"/>
      </w:pPr>
      <w:r>
        <w:t>P</w:t>
      </w:r>
      <w:r w:rsidR="002038A1">
        <w:t>ircēja</w:t>
      </w:r>
      <w:r w:rsidRPr="006535F4">
        <w:t xml:space="preserve"> nosaukumu, juridisko adresi un reģistrācijas numuru;</w:t>
      </w:r>
    </w:p>
    <w:p w14:paraId="052C7097" w14:textId="77777777" w:rsidR="00223C58" w:rsidRPr="006535F4" w:rsidRDefault="00223C58" w:rsidP="00223C58">
      <w:pPr>
        <w:pStyle w:val="NoSpacing"/>
        <w:numPr>
          <w:ilvl w:val="2"/>
          <w:numId w:val="14"/>
        </w:numPr>
        <w:ind w:left="1560" w:hanging="840"/>
        <w:jc w:val="both"/>
      </w:pPr>
      <w:r w:rsidRPr="006535F4">
        <w:t>Nodrošinājuma devēja (kredītiestādes vai apdrošinātāja) nosaukumu, juridisko adresi un reģistrācijas numuru;</w:t>
      </w:r>
    </w:p>
    <w:p w14:paraId="14E81558" w14:textId="5631C58D" w:rsidR="00223C58" w:rsidRPr="006535F4" w:rsidRDefault="00223C58" w:rsidP="00223C58">
      <w:pPr>
        <w:pStyle w:val="NoSpacing"/>
        <w:numPr>
          <w:ilvl w:val="2"/>
          <w:numId w:val="14"/>
        </w:numPr>
        <w:ind w:left="1560" w:hanging="840"/>
        <w:jc w:val="both"/>
      </w:pPr>
      <w:r>
        <w:t>I</w:t>
      </w:r>
      <w:r w:rsidRPr="006535F4">
        <w:t>epirkuma identifikācijas numuru</w:t>
      </w:r>
      <w:r>
        <w:t xml:space="preserve"> un</w:t>
      </w:r>
      <w:r w:rsidRPr="006535F4">
        <w:t xml:space="preserve"> </w:t>
      </w:r>
      <w:r>
        <w:t>L</w:t>
      </w:r>
      <w:r w:rsidRPr="006535F4">
        <w:t>īguma</w:t>
      </w:r>
      <w:r>
        <w:t xml:space="preserve"> datumu,</w:t>
      </w:r>
      <w:r w:rsidRPr="006535F4">
        <w:t xml:space="preserve"> numuru, nosaukumu;</w:t>
      </w:r>
    </w:p>
    <w:p w14:paraId="26878532" w14:textId="16696DBA" w:rsidR="00223C58" w:rsidRPr="006535F4" w:rsidRDefault="00223C58" w:rsidP="00223C58">
      <w:pPr>
        <w:pStyle w:val="NoSpacing"/>
        <w:numPr>
          <w:ilvl w:val="2"/>
          <w:numId w:val="14"/>
        </w:numPr>
        <w:ind w:left="1560" w:hanging="840"/>
        <w:jc w:val="both"/>
      </w:pPr>
      <w:bookmarkStart w:id="7" w:name="_Hlk96272815"/>
      <w:r w:rsidRPr="006535F4">
        <w:t>Nodrošinājuma summu</w:t>
      </w:r>
      <w:r>
        <w:t>, kas ir</w:t>
      </w:r>
      <w:r w:rsidRPr="006535F4">
        <w:t xml:space="preserve"> </w:t>
      </w:r>
      <w:bookmarkEnd w:id="7"/>
      <w:r w:rsidR="002038A1">
        <w:t xml:space="preserve">50000 </w:t>
      </w:r>
      <w:proofErr w:type="spellStart"/>
      <w:r w:rsidR="002038A1" w:rsidRPr="002038A1">
        <w:rPr>
          <w:i/>
          <w:iCs/>
        </w:rPr>
        <w:t>euro</w:t>
      </w:r>
      <w:proofErr w:type="spellEnd"/>
      <w:r w:rsidRPr="006535F4">
        <w:t>;</w:t>
      </w:r>
    </w:p>
    <w:p w14:paraId="380D99CB" w14:textId="49CE2F6B" w:rsidR="00223C58" w:rsidRPr="006535F4" w:rsidRDefault="00223C58" w:rsidP="00223C58">
      <w:pPr>
        <w:pStyle w:val="NoSpacing"/>
        <w:numPr>
          <w:ilvl w:val="2"/>
          <w:numId w:val="14"/>
        </w:numPr>
        <w:ind w:left="1560" w:hanging="840"/>
        <w:jc w:val="both"/>
      </w:pPr>
      <w:r w:rsidRPr="006535F4">
        <w:t xml:space="preserve">Nodrošinājuma spēkā stāšanās un spēkā esības termiņu – no </w:t>
      </w:r>
      <w:r>
        <w:t>L</w:t>
      </w:r>
      <w:r w:rsidRPr="006535F4">
        <w:t>īguma spēkā stāšanās</w:t>
      </w:r>
      <w:r>
        <w:t xml:space="preserve"> (Līguma parakstīšanas)</w:t>
      </w:r>
      <w:r w:rsidRPr="006535F4">
        <w:t xml:space="preserve"> </w:t>
      </w:r>
      <w:r>
        <w:t>dienas</w:t>
      </w:r>
      <w:r w:rsidRPr="006535F4">
        <w:t xml:space="preserve"> līdz dienai, kad aprit </w:t>
      </w:r>
      <w:r>
        <w:t>Piegādes izpildes termiņš</w:t>
      </w:r>
      <w:r w:rsidR="002038A1">
        <w:t xml:space="preserve"> (2023.gada 31.augusts)</w:t>
      </w:r>
      <w:r>
        <w:t>;</w:t>
      </w:r>
    </w:p>
    <w:p w14:paraId="7CD1D749" w14:textId="7DE60CC7" w:rsidR="00223C58" w:rsidRPr="006535F4" w:rsidRDefault="00223C58" w:rsidP="00223C58">
      <w:pPr>
        <w:pStyle w:val="NoSpacing"/>
        <w:numPr>
          <w:ilvl w:val="2"/>
          <w:numId w:val="14"/>
        </w:numPr>
        <w:ind w:left="1560" w:hanging="840"/>
        <w:jc w:val="both"/>
      </w:pPr>
      <w:r w:rsidRPr="006535F4">
        <w:t xml:space="preserve">Nodrošinājuma devēja (kredītiestādes vai apdrošinātāja) apņemšanos pēc </w:t>
      </w:r>
      <w:r w:rsidR="0020526E">
        <w:t>Pircēja</w:t>
      </w:r>
      <w:r w:rsidRPr="006535F4">
        <w:t xml:space="preserve"> pirmā rakstiskā pieprasījuma, kurā norādīts, ka </w:t>
      </w:r>
      <w:r>
        <w:t>Pārdevējs</w:t>
      </w:r>
      <w:r w:rsidRPr="006535F4">
        <w:t xml:space="preserve"> nav izpildījis savas saistības saskaņā ar </w:t>
      </w:r>
      <w:r>
        <w:t>L</w:t>
      </w:r>
      <w:r w:rsidRPr="006535F4">
        <w:t xml:space="preserve">īgumu, norādot, kādas saistības nav izpildītas, izmaksāt </w:t>
      </w:r>
      <w:r w:rsidR="0020526E">
        <w:t>Pircējam</w:t>
      </w:r>
      <w:r w:rsidRPr="006535F4">
        <w:t xml:space="preserve"> summu Nodrošinājuma summas robežās 5 darbdienu laikā pēc pieprasījuma saņemšanas, nepieprasot no </w:t>
      </w:r>
      <w:r w:rsidR="0020526E">
        <w:t>Pircēja</w:t>
      </w:r>
      <w:r w:rsidRPr="006535F4">
        <w:t xml:space="preserve"> papildu pierādījumus vai paskaidrojumus;</w:t>
      </w:r>
    </w:p>
    <w:p w14:paraId="193D03DB" w14:textId="2E4BE884" w:rsidR="00223C58" w:rsidRPr="006535F4" w:rsidRDefault="00100261" w:rsidP="00223C58">
      <w:pPr>
        <w:pStyle w:val="NoSpacing"/>
        <w:numPr>
          <w:ilvl w:val="2"/>
          <w:numId w:val="14"/>
        </w:numPr>
        <w:ind w:left="1560" w:hanging="840"/>
        <w:jc w:val="both"/>
      </w:pPr>
      <w:r>
        <w:t>Pircēja</w:t>
      </w:r>
      <w:r w:rsidR="00223C58" w:rsidRPr="006535F4">
        <w:t xml:space="preserve"> rakstiskā pieprasījuma </w:t>
      </w:r>
      <w:r w:rsidR="00223C58">
        <w:t>(</w:t>
      </w:r>
      <w:r w:rsidR="00223C58" w:rsidRPr="006535F4">
        <w:t>izmaksāt Nodrošinājuma summu</w:t>
      </w:r>
      <w:r w:rsidR="00223C58">
        <w:t>)</w:t>
      </w:r>
      <w:r w:rsidR="00223C58" w:rsidRPr="006535F4">
        <w:t xml:space="preserve"> iesniegšanas veidu un kārtību, paredzot iespēju šādu pieprasījumu iesniegt rakstiski, elektroniski, noformējot to atbilstoši Elektronisko dokumentu likuma prasībām;</w:t>
      </w:r>
    </w:p>
    <w:p w14:paraId="54C9B79B" w14:textId="77777777" w:rsidR="00223C58" w:rsidRPr="006535F4" w:rsidRDefault="00223C58" w:rsidP="00223C58">
      <w:pPr>
        <w:pStyle w:val="NoSpacing"/>
        <w:numPr>
          <w:ilvl w:val="2"/>
          <w:numId w:val="14"/>
        </w:numPr>
        <w:ind w:left="1560" w:hanging="840"/>
        <w:jc w:val="both"/>
      </w:pPr>
      <w:r w:rsidRPr="006535F4">
        <w:t>Nodrošinājumam piemērojami Starptautiskās Tirdzniecības palātas (</w:t>
      </w:r>
      <w:proofErr w:type="spellStart"/>
      <w:r w:rsidRPr="006535F4">
        <w:t>International</w:t>
      </w:r>
      <w:proofErr w:type="spellEnd"/>
      <w:r w:rsidRPr="006535F4">
        <w:t xml:space="preserve"> </w:t>
      </w:r>
      <w:proofErr w:type="spellStart"/>
      <w:r w:rsidRPr="006535F4">
        <w:t>Chamber</w:t>
      </w:r>
      <w:proofErr w:type="spellEnd"/>
      <w:r w:rsidRPr="006535F4">
        <w:t xml:space="preserve"> </w:t>
      </w:r>
      <w:proofErr w:type="spellStart"/>
      <w:r w:rsidRPr="006535F4">
        <w:t>of</w:t>
      </w:r>
      <w:proofErr w:type="spellEnd"/>
      <w:r w:rsidRPr="006535F4">
        <w:t xml:space="preserve"> </w:t>
      </w:r>
      <w:proofErr w:type="spellStart"/>
      <w:r w:rsidRPr="006535F4">
        <w:t>Commerce</w:t>
      </w:r>
      <w:proofErr w:type="spellEnd"/>
      <w:r w:rsidRPr="006535F4">
        <w:t xml:space="preserve"> (ICC)) izdotie Vienotie noteikumi par pieprasījumu garantijām ("</w:t>
      </w:r>
      <w:proofErr w:type="spellStart"/>
      <w:r w:rsidRPr="006535F4">
        <w:t>Uniform</w:t>
      </w:r>
      <w:proofErr w:type="spellEnd"/>
      <w:r w:rsidRPr="006535F4">
        <w:t xml:space="preserve"> </w:t>
      </w:r>
      <w:proofErr w:type="spellStart"/>
      <w:r w:rsidRPr="006535F4">
        <w:t>Rules</w:t>
      </w:r>
      <w:proofErr w:type="spellEnd"/>
      <w:r w:rsidRPr="006535F4">
        <w:t xml:space="preserve"> </w:t>
      </w:r>
      <w:proofErr w:type="spellStart"/>
      <w:r w:rsidRPr="006535F4">
        <w:t>for</w:t>
      </w:r>
      <w:proofErr w:type="spellEnd"/>
      <w:r w:rsidRPr="006535F4">
        <w:t xml:space="preserve"> </w:t>
      </w:r>
      <w:proofErr w:type="spellStart"/>
      <w:r w:rsidRPr="006535F4">
        <w:t>Demand</w:t>
      </w:r>
      <w:proofErr w:type="spellEnd"/>
      <w:r w:rsidRPr="006535F4">
        <w:t xml:space="preserve"> </w:t>
      </w:r>
      <w:proofErr w:type="spellStart"/>
      <w:r w:rsidRPr="006535F4">
        <w:t>Guaranties</w:t>
      </w:r>
      <w:proofErr w:type="spellEnd"/>
      <w:r w:rsidRPr="006535F4">
        <w:t xml:space="preserve">", ICC </w:t>
      </w:r>
      <w:proofErr w:type="spellStart"/>
      <w:r w:rsidRPr="006535F4">
        <w:t>Publication</w:t>
      </w:r>
      <w:proofErr w:type="spellEnd"/>
      <w:r w:rsidRPr="006535F4">
        <w:t xml:space="preserve"> No.758) vai tiem līdzvērtīgi pirmā pieprasījuma garantiju noteikumi, bet attiecībā uz jautājumiem, kurus neregulē minētie Starptautiskās Tirdzniecības palātas noteikumi, Nodrošinājumam piemērojami Latvijas Republikas normatīvie akti (izņemot Civillikumā noteiktās tiesību normas, kuras regulē galvojuma institūtu);</w:t>
      </w:r>
    </w:p>
    <w:p w14:paraId="5995A759" w14:textId="3C600787" w:rsidR="00223C58" w:rsidRPr="006535F4" w:rsidRDefault="00223C58" w:rsidP="00223C58">
      <w:pPr>
        <w:pStyle w:val="NoSpacing"/>
        <w:numPr>
          <w:ilvl w:val="2"/>
          <w:numId w:val="14"/>
        </w:numPr>
        <w:ind w:left="1560" w:hanging="840"/>
        <w:jc w:val="both"/>
      </w:pPr>
      <w:r w:rsidRPr="006535F4">
        <w:lastRenderedPageBreak/>
        <w:t xml:space="preserve">prasības un strīdi, kas saistīti ar Nodrošinājumu, izskatāmi Latvijas Republikas tiesā saskaņā ar Latvijas Republikas normatīvajiem tiesību aktiem. </w:t>
      </w:r>
      <w:r w:rsidRPr="0086637E">
        <w:t xml:space="preserve">Pirmās instances tiesa, kurā izskata strīdus ir Rīgas </w:t>
      </w:r>
      <w:r w:rsidR="002038A1">
        <w:t>rajona tiesa Rīgā</w:t>
      </w:r>
      <w:r>
        <w:t xml:space="preserve"> vai Ekonomisko lietu tiesa</w:t>
      </w:r>
      <w:r w:rsidRPr="0086637E">
        <w:t>.</w:t>
      </w:r>
      <w:r w:rsidRPr="006535F4">
        <w:t xml:space="preserve"> </w:t>
      </w:r>
    </w:p>
    <w:p w14:paraId="5D41ECB4" w14:textId="77777777" w:rsidR="00223C58" w:rsidRPr="006535F4" w:rsidRDefault="00223C58" w:rsidP="00223C58">
      <w:pPr>
        <w:pStyle w:val="NoSpacing"/>
        <w:numPr>
          <w:ilvl w:val="1"/>
          <w:numId w:val="14"/>
        </w:numPr>
        <w:jc w:val="both"/>
      </w:pPr>
      <w:r w:rsidRPr="006535F4">
        <w:t xml:space="preserve">Par neatbilstošu </w:t>
      </w:r>
      <w:r>
        <w:t xml:space="preserve">līguma saistību izpildes nodrošinājumu </w:t>
      </w:r>
      <w:r w:rsidRPr="006535F4">
        <w:t>tiks uzskatīts arī tāds</w:t>
      </w:r>
      <w:r>
        <w:t xml:space="preserve"> dokuments</w:t>
      </w:r>
      <w:r w:rsidRPr="006535F4">
        <w:t>, kurā:</w:t>
      </w:r>
    </w:p>
    <w:p w14:paraId="45229A65" w14:textId="16309528" w:rsidR="00223C58" w:rsidRPr="006535F4" w:rsidRDefault="00223C58" w:rsidP="00223C58">
      <w:pPr>
        <w:pStyle w:val="NoSpacing"/>
        <w:numPr>
          <w:ilvl w:val="2"/>
          <w:numId w:val="14"/>
        </w:numPr>
        <w:ind w:left="1560" w:hanging="840"/>
        <w:jc w:val="both"/>
      </w:pPr>
      <w:r w:rsidRPr="006535F4">
        <w:t xml:space="preserve">paredzētas </w:t>
      </w:r>
      <w:r>
        <w:t>Pārdevēja</w:t>
      </w:r>
      <w:r w:rsidRPr="006535F4">
        <w:t xml:space="preserve"> tiesības atsaukt Nodrošinājumu vai jebkādas citas </w:t>
      </w:r>
      <w:r>
        <w:t>Pārdevēja</w:t>
      </w:r>
      <w:r w:rsidRPr="006535F4">
        <w:t xml:space="preserve"> ierunas tiesības, vai Nodrošinājuma devēja tiesības vai pienākums pirms Nodrošinājuma summas izmaksas </w:t>
      </w:r>
      <w:r w:rsidR="00100261">
        <w:t>Pircējam</w:t>
      </w:r>
      <w:r w:rsidRPr="006535F4">
        <w:t xml:space="preserve"> izmantot </w:t>
      </w:r>
      <w:r>
        <w:t>Pārdevēja</w:t>
      </w:r>
      <w:r w:rsidRPr="006535F4">
        <w:t xml:space="preserve"> ierunas tiesības; </w:t>
      </w:r>
    </w:p>
    <w:p w14:paraId="5B89E8D6" w14:textId="1D547238" w:rsidR="00223C58" w:rsidRPr="006535F4" w:rsidRDefault="00223C58" w:rsidP="00223C58">
      <w:pPr>
        <w:pStyle w:val="NoSpacing"/>
        <w:numPr>
          <w:ilvl w:val="2"/>
          <w:numId w:val="14"/>
        </w:numPr>
        <w:ind w:left="1560" w:hanging="840"/>
        <w:jc w:val="both"/>
      </w:pPr>
      <w:r w:rsidRPr="006535F4">
        <w:t xml:space="preserve">paredzēts, ka </w:t>
      </w:r>
      <w:r w:rsidR="00100261">
        <w:t>Pircējam</w:t>
      </w:r>
      <w:r w:rsidRPr="006535F4">
        <w:t xml:space="preserve"> ir pienākums pirms pieprasījuma iesniegšanas Nodrošinājuma devējam brīdināt par to </w:t>
      </w:r>
      <w:r w:rsidR="00100261">
        <w:t>Pārdevēju</w:t>
      </w:r>
      <w:r w:rsidRPr="006535F4">
        <w:t xml:space="preserve"> vai pieprasīt </w:t>
      </w:r>
      <w:r>
        <w:t>Pārdevējam</w:t>
      </w:r>
      <w:r w:rsidRPr="006535F4">
        <w:t xml:space="preserve"> Nodrošinājuma summas samaksu;</w:t>
      </w:r>
    </w:p>
    <w:p w14:paraId="54B632E8" w14:textId="5A29B2B8" w:rsidR="00223C58" w:rsidRPr="006535F4" w:rsidRDefault="00223C58" w:rsidP="00223C58">
      <w:pPr>
        <w:pStyle w:val="NoSpacing"/>
        <w:numPr>
          <w:ilvl w:val="2"/>
          <w:numId w:val="14"/>
        </w:numPr>
        <w:ind w:left="1560" w:hanging="840"/>
        <w:jc w:val="both"/>
      </w:pPr>
      <w:r w:rsidRPr="006535F4">
        <w:t xml:space="preserve">noteikts pienākums </w:t>
      </w:r>
      <w:r w:rsidR="00100261">
        <w:t>Pircēja</w:t>
      </w:r>
      <w:r w:rsidRPr="006535F4">
        <w:t xml:space="preserve"> pieprasījumu iesniegt ar kredītiestādes, kas sniedz finanšu pakalpojumus </w:t>
      </w:r>
      <w:r w:rsidR="00100261">
        <w:t>Pircējam</w:t>
      </w:r>
      <w:r w:rsidRPr="006535F4">
        <w:t xml:space="preserve">, starpniecību vai pienākums pieprasījumam pievienot zvērināta notāra, kredītiestādes, kas sniedz finanšu pakalpojumus </w:t>
      </w:r>
      <w:r w:rsidR="00100261">
        <w:t>Pircējam</w:t>
      </w:r>
      <w:r w:rsidRPr="006535F4">
        <w:t xml:space="preserve">, vai jebkuras citas trešās personas apliecinājumu par </w:t>
      </w:r>
      <w:r w:rsidR="00100261">
        <w:t>Pircēja</w:t>
      </w:r>
      <w:r w:rsidRPr="006535F4">
        <w:t xml:space="preserve"> pieprasījuma dokumenta parakstītāja paraksta īstumu vai tiesībām parakstīt pieprasījumu.</w:t>
      </w:r>
    </w:p>
    <w:p w14:paraId="6CCBCDF6" w14:textId="77777777" w:rsidR="00223C58" w:rsidRPr="006535F4" w:rsidRDefault="00223C58" w:rsidP="00223C58">
      <w:pPr>
        <w:pStyle w:val="NoSpacing"/>
        <w:jc w:val="both"/>
      </w:pPr>
    </w:p>
    <w:p w14:paraId="61A954D8" w14:textId="77777777" w:rsidR="00223C58" w:rsidRPr="006535F4" w:rsidRDefault="00223C58" w:rsidP="00223C58">
      <w:pPr>
        <w:pStyle w:val="NoSpacing"/>
        <w:numPr>
          <w:ilvl w:val="0"/>
          <w:numId w:val="14"/>
        </w:numPr>
        <w:jc w:val="center"/>
      </w:pPr>
      <w:r w:rsidRPr="006535F4">
        <w:t>Īpaša prasība attiecībā uz bankas garantiju</w:t>
      </w:r>
    </w:p>
    <w:p w14:paraId="3828D3B0" w14:textId="77777777" w:rsidR="00223C58" w:rsidRPr="006535F4" w:rsidRDefault="00223C58" w:rsidP="00223C58">
      <w:pPr>
        <w:pStyle w:val="NoSpacing"/>
        <w:jc w:val="both"/>
      </w:pPr>
    </w:p>
    <w:p w14:paraId="114DCC06" w14:textId="77777777" w:rsidR="00223C58" w:rsidRPr="006535F4" w:rsidRDefault="00223C58" w:rsidP="00223C58">
      <w:pPr>
        <w:pStyle w:val="NoSpacing"/>
        <w:numPr>
          <w:ilvl w:val="1"/>
          <w:numId w:val="14"/>
        </w:numPr>
        <w:jc w:val="both"/>
      </w:pPr>
      <w:r w:rsidRPr="006535F4">
        <w:t>Bankas garantijas devējs ir Latvijas Republikā vai Eiropas Savienības vai Eiropas Ekonomikas zonas dalībvalstī reģistrēta kredītiestāde, kura ir saņēmusi tās darbībai nepieciešamo licenci un ir tiesīga sniegt finanšu pakalpojumus Latvijas Republikā.</w:t>
      </w:r>
    </w:p>
    <w:p w14:paraId="7098C7C9" w14:textId="77777777" w:rsidR="00223C58" w:rsidRPr="006535F4" w:rsidRDefault="00223C58" w:rsidP="00223C58">
      <w:pPr>
        <w:pStyle w:val="NoSpacing"/>
        <w:jc w:val="both"/>
      </w:pPr>
    </w:p>
    <w:p w14:paraId="30356068" w14:textId="77777777" w:rsidR="00223C58" w:rsidRPr="006535F4" w:rsidRDefault="00223C58" w:rsidP="00223C58">
      <w:pPr>
        <w:pStyle w:val="NoSpacing"/>
        <w:numPr>
          <w:ilvl w:val="0"/>
          <w:numId w:val="14"/>
        </w:numPr>
        <w:jc w:val="center"/>
      </w:pPr>
      <w:r w:rsidRPr="006535F4">
        <w:t>Īpašas prasības attiecībā uz apdrošināšanas polisi</w:t>
      </w:r>
    </w:p>
    <w:p w14:paraId="0AC04F53" w14:textId="77777777" w:rsidR="00223C58" w:rsidRPr="006535F4" w:rsidRDefault="00223C58" w:rsidP="00223C58">
      <w:pPr>
        <w:pStyle w:val="NoSpacing"/>
        <w:jc w:val="both"/>
      </w:pPr>
    </w:p>
    <w:p w14:paraId="0EAFD8F4" w14:textId="77777777" w:rsidR="00223C58" w:rsidRPr="00D2350F" w:rsidRDefault="00223C58" w:rsidP="00223C58">
      <w:pPr>
        <w:pStyle w:val="NoSpacing"/>
        <w:numPr>
          <w:ilvl w:val="1"/>
          <w:numId w:val="14"/>
        </w:numPr>
        <w:jc w:val="both"/>
      </w:pPr>
      <w:r w:rsidRPr="00D2350F">
        <w:t>Apdrošināšanas polises devējs ir Latvijas Republikā vai Eiropas Savienības vai Eiropas Ekonomikas zonas dalībvalstī reģistrēts apdrošinātājs, kurš saņēmis attiecīgā apdrošināšanas veida licenci un ir tiesīgs sniegt apdrošināšanas pakalpojumus Latvijas Republikā.</w:t>
      </w:r>
    </w:p>
    <w:p w14:paraId="0B22CC28" w14:textId="77777777" w:rsidR="00223C58" w:rsidRPr="006535F4" w:rsidRDefault="00223C58" w:rsidP="00223C58">
      <w:pPr>
        <w:pStyle w:val="NoSpacing"/>
        <w:numPr>
          <w:ilvl w:val="1"/>
          <w:numId w:val="14"/>
        </w:numPr>
        <w:jc w:val="both"/>
      </w:pPr>
      <w:r w:rsidRPr="006535F4">
        <w:t xml:space="preserve">Ja Nodrošinājumu iesniedz apdrošināšanas polises veidā, tad papildus </w:t>
      </w:r>
      <w:r>
        <w:t>šo noteikumu 1.</w:t>
      </w:r>
      <w:r w:rsidRPr="006535F4">
        <w:t>3. punktā minētajam Nodrošinājuma dokumentos norāda arī:</w:t>
      </w:r>
    </w:p>
    <w:p w14:paraId="50FEC0E5" w14:textId="77777777" w:rsidR="00223C58" w:rsidRPr="006535F4" w:rsidRDefault="00223C58" w:rsidP="00223C58">
      <w:pPr>
        <w:pStyle w:val="NoSpacing"/>
        <w:numPr>
          <w:ilvl w:val="2"/>
          <w:numId w:val="14"/>
        </w:numPr>
        <w:ind w:left="1560" w:hanging="840"/>
        <w:jc w:val="both"/>
      </w:pPr>
      <w:r w:rsidRPr="006535F4">
        <w:t>apdrošināšanas prēmijas summas apmēru, tās samaksas kārtību un termiņus, kā arī polises spēkā stāšanās nosacījumus;</w:t>
      </w:r>
    </w:p>
    <w:p w14:paraId="583AEB07" w14:textId="77777777" w:rsidR="00223C58" w:rsidRPr="00D2350F" w:rsidRDefault="00223C58" w:rsidP="00223C58">
      <w:pPr>
        <w:pStyle w:val="NoSpacing"/>
        <w:numPr>
          <w:ilvl w:val="2"/>
          <w:numId w:val="14"/>
        </w:numPr>
        <w:ind w:left="1560" w:hanging="840"/>
        <w:jc w:val="both"/>
      </w:pPr>
      <w:r w:rsidRPr="006535F4">
        <w:t>šādu apdrošināšanas polises īpašo nosacījumu:</w:t>
      </w:r>
      <w:r>
        <w:t xml:space="preserve"> </w:t>
      </w:r>
      <w:r w:rsidRPr="00D2350F">
        <w:t>"Šī garantiju apdrošināšanas līguma ietvaros Starptautiskās Tirdzniecības palātas (</w:t>
      </w:r>
      <w:proofErr w:type="spellStart"/>
      <w:r w:rsidRPr="00D2350F">
        <w:t>International</w:t>
      </w:r>
      <w:proofErr w:type="spellEnd"/>
      <w:r w:rsidRPr="00D2350F">
        <w:t xml:space="preserve"> </w:t>
      </w:r>
      <w:proofErr w:type="spellStart"/>
      <w:r w:rsidRPr="00D2350F">
        <w:t>Chamber</w:t>
      </w:r>
      <w:proofErr w:type="spellEnd"/>
      <w:r w:rsidRPr="00D2350F">
        <w:t xml:space="preserve"> </w:t>
      </w:r>
      <w:proofErr w:type="spellStart"/>
      <w:r w:rsidRPr="00D2350F">
        <w:t>of</w:t>
      </w:r>
      <w:proofErr w:type="spellEnd"/>
      <w:r w:rsidRPr="00D2350F">
        <w:t xml:space="preserve"> </w:t>
      </w:r>
      <w:proofErr w:type="spellStart"/>
      <w:r w:rsidRPr="00D2350F">
        <w:t>Commerce</w:t>
      </w:r>
      <w:proofErr w:type="spellEnd"/>
      <w:r w:rsidRPr="00D2350F">
        <w:t xml:space="preserve"> (ICC)) izdotie Vienotie noteikumi par pieprasījumu garantijām ("</w:t>
      </w:r>
      <w:proofErr w:type="spellStart"/>
      <w:r w:rsidRPr="00D2350F">
        <w:t>Uniform</w:t>
      </w:r>
      <w:proofErr w:type="spellEnd"/>
      <w:r w:rsidRPr="00D2350F">
        <w:t xml:space="preserve"> </w:t>
      </w:r>
      <w:proofErr w:type="spellStart"/>
      <w:r w:rsidRPr="00D2350F">
        <w:t>Rules</w:t>
      </w:r>
      <w:proofErr w:type="spellEnd"/>
      <w:r w:rsidRPr="00D2350F">
        <w:t xml:space="preserve"> </w:t>
      </w:r>
      <w:proofErr w:type="spellStart"/>
      <w:r w:rsidRPr="00D2350F">
        <w:t>for</w:t>
      </w:r>
      <w:proofErr w:type="spellEnd"/>
      <w:r w:rsidRPr="00D2350F">
        <w:t xml:space="preserve"> </w:t>
      </w:r>
      <w:proofErr w:type="spellStart"/>
      <w:r w:rsidRPr="00D2350F">
        <w:t>Demand</w:t>
      </w:r>
      <w:proofErr w:type="spellEnd"/>
      <w:r w:rsidRPr="00D2350F">
        <w:t xml:space="preserve"> </w:t>
      </w:r>
      <w:proofErr w:type="spellStart"/>
      <w:r w:rsidRPr="00D2350F">
        <w:t>Guaranties</w:t>
      </w:r>
      <w:proofErr w:type="spellEnd"/>
      <w:r w:rsidRPr="00D2350F">
        <w:t xml:space="preserve">", ICC </w:t>
      </w:r>
      <w:proofErr w:type="spellStart"/>
      <w:r w:rsidRPr="00D2350F">
        <w:t>Publication</w:t>
      </w:r>
      <w:proofErr w:type="spellEnd"/>
      <w:r w:rsidRPr="00D2350F">
        <w:t xml:space="preserve"> No.758; tālāk tekstā – Starptautiskās Tirdzniecības palātas noteikumi) ir uzskatāmi par prioritāriem attiecībā pret Apdrošinātāja apstiprinātajiem </w:t>
      </w:r>
      <w:r>
        <w:t xml:space="preserve">— </w:t>
      </w:r>
      <w:r w:rsidRPr="00D2350F">
        <w:rPr>
          <w:i/>
          <w:iCs/>
        </w:rPr>
        <w:t>precīzs un izsmeļošs apdrošināšanas līgumam piemērojamo apdrošināšanas noteikumu uzskaitījums</w:t>
      </w:r>
      <w:r>
        <w:t xml:space="preserve"> —</w:t>
      </w:r>
      <w:r w:rsidRPr="00D2350F">
        <w:t xml:space="preserve"> apdrošināšanas noteikumiem (tālāk tekstā – Apdrošinātāja apstiprinātie apdrošināšanas noteikumi), un visos apdrošināšanas atlīdzības pieprasījumu gadījumos ir piemērojams šī</w:t>
      </w:r>
      <w:r>
        <w:t>s</w:t>
      </w:r>
      <w:r w:rsidRPr="00D2350F">
        <w:t xml:space="preserve"> garantiju apdrošināšanas līguma polises īpašo nosacījumu </w:t>
      </w:r>
      <w:r>
        <w:t>__</w:t>
      </w:r>
      <w:r w:rsidRPr="00D2350F">
        <w:t xml:space="preserve">.punktā </w:t>
      </w:r>
      <w:r>
        <w:t xml:space="preserve">— </w:t>
      </w:r>
      <w:r w:rsidRPr="00D2350F">
        <w:t xml:space="preserve">atsauce uz </w:t>
      </w:r>
      <w:r>
        <w:t>noteikumu 1.</w:t>
      </w:r>
      <w:r w:rsidRPr="00D2350F">
        <w:t>3.</w:t>
      </w:r>
      <w:r>
        <w:t>7.</w:t>
      </w:r>
      <w:r w:rsidRPr="00D2350F">
        <w:t>apakšpunkta prasībām atbilstošo nosacījumu</w:t>
      </w:r>
      <w:r>
        <w:t xml:space="preserve"> —</w:t>
      </w:r>
      <w:r w:rsidRPr="00D2350F">
        <w:t xml:space="preserve"> minētais apdrošinājuma summas izmaksas termiņš kopsakarā ar Starptautiskās Tirdzniecības palātas noteikumiem. Apdrošinātāja apstiprinātie apdrošināšanas noteikumi ir piemērojami tikai tiktāl, cik šī </w:t>
      </w:r>
      <w:r w:rsidRPr="00D2350F">
        <w:lastRenderedPageBreak/>
        <w:t xml:space="preserve">garantiju apdrošināšanas līguma polises īpašo noteikumu </w:t>
      </w:r>
      <w:r>
        <w:t>__</w:t>
      </w:r>
      <w:r w:rsidRPr="00D2350F">
        <w:t xml:space="preserve">.punkts </w:t>
      </w:r>
      <w:r>
        <w:t xml:space="preserve">— </w:t>
      </w:r>
      <w:r w:rsidRPr="00D2350F">
        <w:t xml:space="preserve">atsauce uz šā pielikuma </w:t>
      </w:r>
      <w:r>
        <w:t>1.</w:t>
      </w:r>
      <w:r w:rsidRPr="00D2350F">
        <w:t>3.punkta prasībām atbilstošajiem nosacījumiem</w:t>
      </w:r>
      <w:r>
        <w:t xml:space="preserve"> — </w:t>
      </w:r>
      <w:r w:rsidRPr="00D2350F">
        <w:t>kopsakarā ar Starptautiskās Tirdzniecības palātas noteikumiem nenosaka citādi, un Apdrošinātāja apstiprinātie apdrošināšanas noteikumi nevar apgrūtināt vai jebkādā veidā grozīt ar šiem garantiju apdrošināšanas līguma polises īpašajiem noteikumiem noteikto apdrošinājuma summas pieprasīšanas un izmaksas kārtību.";</w:t>
      </w:r>
    </w:p>
    <w:p w14:paraId="67576393" w14:textId="6D692168" w:rsidR="00223C58" w:rsidRPr="006535F4" w:rsidRDefault="00223C58" w:rsidP="00223C58">
      <w:pPr>
        <w:pStyle w:val="NoSpacing"/>
        <w:numPr>
          <w:ilvl w:val="2"/>
          <w:numId w:val="14"/>
        </w:numPr>
        <w:ind w:left="1560" w:hanging="840"/>
        <w:jc w:val="both"/>
      </w:pPr>
      <w:r w:rsidRPr="006535F4">
        <w:t>apdrošināšanas polises īpašos nosacījumus, ar kuriem tiek grozīti apdrošinātāja apstiprinātie apdrošināšanas noteikumi, tādējādi nodrošinot š</w:t>
      </w:r>
      <w:r>
        <w:t>o</w:t>
      </w:r>
      <w:r w:rsidRPr="006535F4">
        <w:t xml:space="preserve"> </w:t>
      </w:r>
      <w:r>
        <w:t>noteikumu</w:t>
      </w:r>
      <w:r w:rsidRPr="006535F4">
        <w:t xml:space="preserve"> prasību izpildi, nepieļaujot tādus Nodrošinājumam piemērojamos apdrošināšanas noteikumus, kuri, salīdzinājumā ar šaj</w:t>
      </w:r>
      <w:r>
        <w:t>os</w:t>
      </w:r>
      <w:r w:rsidRPr="006535F4">
        <w:t xml:space="preserve"> </w:t>
      </w:r>
      <w:r>
        <w:t>noteikumos</w:t>
      </w:r>
      <w:r w:rsidRPr="006535F4">
        <w:t xml:space="preserve"> noteiktajām prasībām, paredz </w:t>
      </w:r>
      <w:r w:rsidR="00100261">
        <w:t>Pircējam</w:t>
      </w:r>
      <w:r w:rsidRPr="006535F4">
        <w:t xml:space="preserve"> neizdevīgākus nosacījumus vai nosaka </w:t>
      </w:r>
      <w:r w:rsidR="00100261">
        <w:t>Pircēja</w:t>
      </w:r>
      <w:r w:rsidRPr="006535F4">
        <w:t xml:space="preserve"> ieskatā nepamatotus izņēmumus vai ierobežojumus;</w:t>
      </w:r>
    </w:p>
    <w:p w14:paraId="1E93FE28" w14:textId="71E36501" w:rsidR="00223C58" w:rsidRPr="006535F4" w:rsidRDefault="00223C58" w:rsidP="00223C58">
      <w:pPr>
        <w:pStyle w:val="NoSpacing"/>
        <w:numPr>
          <w:ilvl w:val="2"/>
          <w:numId w:val="14"/>
        </w:numPr>
        <w:ind w:left="1560" w:hanging="840"/>
        <w:jc w:val="both"/>
      </w:pPr>
      <w:r w:rsidRPr="006535F4">
        <w:t>šādu apdrošināšanas polises īpašo nosacījumu: "Apdrošinājuma ņēmējs nav tiesīgs bez Apdrošinātā (</w:t>
      </w:r>
      <w:r>
        <w:t>Pircējs</w:t>
      </w:r>
      <w:r w:rsidRPr="006535F4">
        <w:t>) rakstiskas atļaujas vienpusēji izbeigt šo apdrošināšanas līgumu vai vienoties ar Apdrošinātāju par šā apdrošināšanas līguma izbeigšanu."</w:t>
      </w:r>
      <w:r>
        <w:t>.</w:t>
      </w:r>
    </w:p>
    <w:p w14:paraId="2E8A12C2" w14:textId="6B0A2ADE" w:rsidR="00223C58" w:rsidRPr="006535F4" w:rsidRDefault="00223C58" w:rsidP="00223C58">
      <w:pPr>
        <w:pStyle w:val="NoSpacing"/>
        <w:numPr>
          <w:ilvl w:val="1"/>
          <w:numId w:val="14"/>
        </w:numPr>
        <w:jc w:val="both"/>
      </w:pPr>
      <w:r>
        <w:t>Pārdevējs</w:t>
      </w:r>
      <w:r w:rsidRPr="006535F4">
        <w:t xml:space="preserve">, iesniedzot </w:t>
      </w:r>
      <w:r w:rsidR="00100261">
        <w:t>Pircējam</w:t>
      </w:r>
      <w:r w:rsidRPr="006535F4">
        <w:t xml:space="preserve"> tā saskaņotā apdrošināšanas līguma dokumentus (polise, apdrošināšanas noteikumi u.c. apdrošināšanas līguma neatņemamās sastāvdaļas), pievieno tiem apdrošināšanas prēmijas samaksu apliecinošu dokumentu. </w:t>
      </w:r>
    </w:p>
    <w:p w14:paraId="01FE683C" w14:textId="29B6BBAA" w:rsidR="00223C58" w:rsidRPr="006535F4" w:rsidRDefault="00223C58" w:rsidP="00223C58">
      <w:pPr>
        <w:pStyle w:val="NoSpacing"/>
        <w:numPr>
          <w:ilvl w:val="1"/>
          <w:numId w:val="14"/>
        </w:numPr>
        <w:jc w:val="both"/>
      </w:pPr>
      <w:r w:rsidRPr="006535F4">
        <w:t xml:space="preserve">Ja apdrošināšanas prēmija nav samaksāta apdrošināšanas polisē norādītajā pilnajā apmērā līdz apdrošināšanas polises oriģināla iesniegšanai </w:t>
      </w:r>
      <w:r w:rsidR="00100261">
        <w:t>Pircējam</w:t>
      </w:r>
      <w:r w:rsidRPr="006535F4">
        <w:t xml:space="preserve">, vai apdrošināšanas līgumā paredzēts jebkāds cits tā spēkā esamības iestāšanos atliekošs nosacījums, kura izpildi </w:t>
      </w:r>
      <w:r>
        <w:t>Pārdevējs</w:t>
      </w:r>
      <w:r w:rsidRPr="006535F4">
        <w:t xml:space="preserve"> uz Nodrošinājuma dokumentu oriģinālu iesniegšanas dienu nav </w:t>
      </w:r>
      <w:r w:rsidR="00100261">
        <w:t>Pircējam</w:t>
      </w:r>
      <w:r w:rsidRPr="006535F4">
        <w:t xml:space="preserve"> pierādījis, tad atzīstams, ka Nodrošinājums nav </w:t>
      </w:r>
      <w:r w:rsidR="00100261">
        <w:t>Pircējam</w:t>
      </w:r>
      <w:r w:rsidRPr="006535F4">
        <w:t xml:space="preserve"> iesniegts.</w:t>
      </w:r>
    </w:p>
    <w:p w14:paraId="17F16B6A" w14:textId="77777777" w:rsidR="00223C58" w:rsidRPr="006535F4" w:rsidRDefault="00223C58" w:rsidP="00223C58">
      <w:pPr>
        <w:pStyle w:val="NoSpacing"/>
        <w:jc w:val="both"/>
      </w:pPr>
    </w:p>
    <w:p w14:paraId="23B27C08" w14:textId="5806C0B4" w:rsidR="00223C58" w:rsidRPr="006535F4" w:rsidRDefault="00223C58" w:rsidP="00223C58">
      <w:pPr>
        <w:pStyle w:val="NoSpacing"/>
        <w:numPr>
          <w:ilvl w:val="0"/>
          <w:numId w:val="14"/>
        </w:numPr>
        <w:jc w:val="center"/>
      </w:pPr>
      <w:r w:rsidRPr="006535F4">
        <w:t>Nodrošinājuma saskaņošana, iesniegšana un pārbaude</w:t>
      </w:r>
    </w:p>
    <w:p w14:paraId="114D0411" w14:textId="77777777" w:rsidR="00223C58" w:rsidRPr="006535F4" w:rsidRDefault="00223C58" w:rsidP="00223C58">
      <w:pPr>
        <w:pStyle w:val="NoSpacing"/>
        <w:jc w:val="both"/>
      </w:pPr>
    </w:p>
    <w:p w14:paraId="52A1CCC0" w14:textId="68ECB9E5" w:rsidR="00223C58" w:rsidRPr="006535F4" w:rsidRDefault="00223C58" w:rsidP="00223C58">
      <w:pPr>
        <w:pStyle w:val="NoSpacing"/>
        <w:numPr>
          <w:ilvl w:val="1"/>
          <w:numId w:val="14"/>
        </w:numPr>
        <w:jc w:val="both"/>
      </w:pPr>
      <w:r w:rsidRPr="006535F4">
        <w:t xml:space="preserve">Pirms Nodrošinājuma dokumentu oriģinālu iesniegšanas </w:t>
      </w:r>
      <w:r w:rsidR="00100261">
        <w:t>Pircējam</w:t>
      </w:r>
      <w:r w:rsidRPr="006535F4">
        <w:t xml:space="preserve"> </w:t>
      </w:r>
      <w:r>
        <w:t>Pārdevējs</w:t>
      </w:r>
      <w:r w:rsidRPr="006535F4">
        <w:t xml:space="preserve"> iesniedz </w:t>
      </w:r>
      <w:r w:rsidR="00100261">
        <w:t>Pircējam</w:t>
      </w:r>
      <w:r w:rsidRPr="006535F4">
        <w:t xml:space="preserve"> saskaņošanai Nodrošinājuma projektu. </w:t>
      </w:r>
      <w:r>
        <w:t>Pircējs</w:t>
      </w:r>
      <w:r w:rsidRPr="006535F4">
        <w:t xml:space="preserve"> </w:t>
      </w:r>
      <w:r w:rsidR="0020526E">
        <w:t>2</w:t>
      </w:r>
      <w:r w:rsidRPr="006535F4">
        <w:t xml:space="preserve"> dienu laikā pēc visu ar Nodrošinājuma projektu saistīto dokumentu saņemšanas pārbauda </w:t>
      </w:r>
      <w:r>
        <w:t>Pārdevēja</w:t>
      </w:r>
      <w:r w:rsidRPr="006535F4">
        <w:t xml:space="preserve"> iesniegtā Nodrošinājuma projekta atbilstību </w:t>
      </w:r>
      <w:r>
        <w:t>šo noteikumu</w:t>
      </w:r>
      <w:r w:rsidRPr="006535F4">
        <w:t xml:space="preserve"> prasībām un saskaņo Nodrošinājuma projektu vai </w:t>
      </w:r>
      <w:proofErr w:type="spellStart"/>
      <w:r w:rsidRPr="006535F4">
        <w:t>nosūta</w:t>
      </w:r>
      <w:proofErr w:type="spellEnd"/>
      <w:r w:rsidRPr="006535F4">
        <w:t xml:space="preserve"> </w:t>
      </w:r>
      <w:r>
        <w:t>Pārdevējam</w:t>
      </w:r>
      <w:r w:rsidRPr="006535F4">
        <w:t xml:space="preserve"> motivētu atteikumu saskaņot Nodrošinājuma projektu. </w:t>
      </w:r>
    </w:p>
    <w:p w14:paraId="2438D405" w14:textId="38460E9F" w:rsidR="00223C58" w:rsidRPr="006535F4" w:rsidRDefault="00223C58" w:rsidP="00223C58">
      <w:pPr>
        <w:pStyle w:val="NoSpacing"/>
        <w:numPr>
          <w:ilvl w:val="1"/>
          <w:numId w:val="14"/>
        </w:numPr>
        <w:jc w:val="both"/>
      </w:pPr>
      <w:r w:rsidRPr="006535F4">
        <w:t xml:space="preserve">Ne Nodrošinājuma projekta iepriekšējas saskaņošanas pienākums, ne Nodrošinājuma  projekta saskaņošanas ietvaros saņemts </w:t>
      </w:r>
      <w:r w:rsidR="00100261">
        <w:t>Pircēja</w:t>
      </w:r>
      <w:r w:rsidRPr="006535F4">
        <w:t xml:space="preserve"> motivēts atteikums saskaņot Nodrošinājuma projektu neatbrīvo </w:t>
      </w:r>
      <w:r w:rsidR="00100261">
        <w:t>Pārdevēju</w:t>
      </w:r>
      <w:r w:rsidRPr="006535F4">
        <w:t xml:space="preserve"> no pienākuma iesniegt </w:t>
      </w:r>
      <w:r w:rsidR="00100261">
        <w:t>Pircējam</w:t>
      </w:r>
      <w:r w:rsidRPr="006535F4">
        <w:t xml:space="preserve"> </w:t>
      </w:r>
      <w:r w:rsidR="00100261">
        <w:t>Pircēja</w:t>
      </w:r>
      <w:r w:rsidRPr="006535F4">
        <w:t xml:space="preserve"> saskaņotu Nodrošinājumu </w:t>
      </w:r>
      <w:r w:rsidR="0020526E">
        <w:t>līgumā</w:t>
      </w:r>
      <w:r w:rsidRPr="006535F4">
        <w:t xml:space="preserve"> noteiktajā termiņā.</w:t>
      </w:r>
    </w:p>
    <w:p w14:paraId="332A775E" w14:textId="750F907E" w:rsidR="00223C58" w:rsidRPr="006535F4" w:rsidRDefault="00223C58" w:rsidP="00223C58">
      <w:pPr>
        <w:pStyle w:val="NoSpacing"/>
        <w:numPr>
          <w:ilvl w:val="1"/>
          <w:numId w:val="14"/>
        </w:numPr>
        <w:jc w:val="both"/>
      </w:pPr>
      <w:r w:rsidRPr="006535F4">
        <w:t xml:space="preserve">Pēc Nodrošinājuma projekta saskaņošanas </w:t>
      </w:r>
      <w:r>
        <w:t>Pārdevējs</w:t>
      </w:r>
      <w:r w:rsidRPr="006535F4">
        <w:t xml:space="preserve"> veic visas nepieciešamās darbības, lai nodrošinātu Nodrošinājuma spēkā stāšanos, un iesniedz </w:t>
      </w:r>
      <w:r w:rsidR="00100261">
        <w:t>Pircējam</w:t>
      </w:r>
      <w:r w:rsidRPr="006535F4">
        <w:t xml:space="preserve"> Nodrošinājuma  dokumentu oriģinālus.</w:t>
      </w:r>
    </w:p>
    <w:p w14:paraId="7F3229C9" w14:textId="4AC75A8F" w:rsidR="00223C58" w:rsidRPr="006535F4" w:rsidRDefault="00223C58" w:rsidP="00223C58">
      <w:pPr>
        <w:pStyle w:val="NoSpacing"/>
        <w:numPr>
          <w:ilvl w:val="1"/>
          <w:numId w:val="14"/>
        </w:numPr>
        <w:jc w:val="both"/>
      </w:pPr>
      <w:r>
        <w:t>Pircējs</w:t>
      </w:r>
      <w:r w:rsidRPr="006535F4">
        <w:t xml:space="preserve"> veic </w:t>
      </w:r>
      <w:r>
        <w:t>Pārdevēja</w:t>
      </w:r>
      <w:r w:rsidRPr="006535F4">
        <w:t xml:space="preserve"> iesniegto Nodrošinājuma dokumentu oriģinālu atbilstības saskaņotajam Nodrošinājuma projektam un šā pielikuma prasībām pārbaudi </w:t>
      </w:r>
      <w:r w:rsidR="0020526E">
        <w:t>2</w:t>
      </w:r>
      <w:r>
        <w:t xml:space="preserve"> </w:t>
      </w:r>
      <w:r w:rsidR="0020526E">
        <w:t>d</w:t>
      </w:r>
      <w:r>
        <w:t>ienu</w:t>
      </w:r>
      <w:r w:rsidRPr="006535F4">
        <w:t xml:space="preserve"> termiņā</w:t>
      </w:r>
      <w:r>
        <w:t>, un šajā termiņā akceptē vai noraida nodrošinājuma dokumentu.</w:t>
      </w:r>
    </w:p>
    <w:p w14:paraId="4279FFA7" w14:textId="77777777" w:rsidR="00223C58" w:rsidRPr="006535F4" w:rsidRDefault="00223C58" w:rsidP="00223C58">
      <w:pPr>
        <w:pStyle w:val="NoSpacing"/>
        <w:jc w:val="both"/>
      </w:pPr>
    </w:p>
    <w:p w14:paraId="5D51786B" w14:textId="77777777" w:rsidR="00223C58" w:rsidRPr="006535F4" w:rsidRDefault="00223C58" w:rsidP="00223C58">
      <w:pPr>
        <w:pStyle w:val="NoSpacing"/>
        <w:numPr>
          <w:ilvl w:val="0"/>
          <w:numId w:val="14"/>
        </w:numPr>
        <w:jc w:val="center"/>
      </w:pPr>
      <w:r w:rsidRPr="006535F4">
        <w:t>Citi noteikumi</w:t>
      </w:r>
    </w:p>
    <w:p w14:paraId="1985770B" w14:textId="77777777" w:rsidR="00223C58" w:rsidRPr="006535F4" w:rsidRDefault="00223C58" w:rsidP="00223C58">
      <w:pPr>
        <w:pStyle w:val="NoSpacing"/>
        <w:jc w:val="both"/>
      </w:pPr>
    </w:p>
    <w:p w14:paraId="30349021" w14:textId="7A603A55" w:rsidR="00223C58" w:rsidRPr="006535F4" w:rsidRDefault="00223C58" w:rsidP="00223C58">
      <w:pPr>
        <w:pStyle w:val="NoSpacing"/>
        <w:numPr>
          <w:ilvl w:val="1"/>
          <w:numId w:val="14"/>
        </w:numPr>
        <w:jc w:val="both"/>
      </w:pPr>
      <w:r>
        <w:t>Pārdevēja</w:t>
      </w:r>
      <w:r w:rsidRPr="006535F4">
        <w:t xml:space="preserve"> iesniegtais un </w:t>
      </w:r>
      <w:r w:rsidR="00100261">
        <w:t>Pircēja</w:t>
      </w:r>
      <w:r w:rsidRPr="006535F4">
        <w:t xml:space="preserve"> saskaņotais </w:t>
      </w:r>
      <w:r>
        <w:t>šo noteikumu</w:t>
      </w:r>
      <w:r w:rsidRPr="006535F4">
        <w:t xml:space="preserve"> prasībām atbilstošais Nodrošinājums pēc </w:t>
      </w:r>
      <w:r>
        <w:t>L</w:t>
      </w:r>
      <w:r w:rsidRPr="006535F4">
        <w:t xml:space="preserve">īguma spēkā stāšanās atzīstams par </w:t>
      </w:r>
      <w:r>
        <w:t>L</w:t>
      </w:r>
      <w:r w:rsidRPr="006535F4">
        <w:t xml:space="preserve">īguma </w:t>
      </w:r>
      <w:r w:rsidR="0020526E">
        <w:t>6</w:t>
      </w:r>
      <w:r>
        <w:t>.</w:t>
      </w:r>
      <w:r w:rsidRPr="006535F4">
        <w:t>punkt</w:t>
      </w:r>
      <w:r w:rsidR="0020526E">
        <w:t>a apakšpunktos atrunāto</w:t>
      </w:r>
      <w:r w:rsidRPr="006535F4">
        <w:t xml:space="preserve"> </w:t>
      </w:r>
      <w:r w:rsidR="0020526E">
        <w:t>līguma</w:t>
      </w:r>
      <w:r w:rsidRPr="006535F4">
        <w:t xml:space="preserve"> saistību izpildes nodrošinājumu.</w:t>
      </w:r>
    </w:p>
    <w:p w14:paraId="280D7739" w14:textId="3EFD4F43" w:rsidR="00223C58" w:rsidRPr="006535F4" w:rsidRDefault="00223C58" w:rsidP="00223C58">
      <w:pPr>
        <w:pStyle w:val="NoSpacing"/>
        <w:numPr>
          <w:ilvl w:val="1"/>
          <w:numId w:val="14"/>
        </w:numPr>
        <w:jc w:val="both"/>
      </w:pPr>
      <w:r>
        <w:lastRenderedPageBreak/>
        <w:t>Pircējs</w:t>
      </w:r>
      <w:r w:rsidRPr="006535F4">
        <w:t xml:space="preserve"> neatmaksā </w:t>
      </w:r>
      <w:r>
        <w:t>Pārdevējam</w:t>
      </w:r>
      <w:r w:rsidRPr="006535F4">
        <w:t xml:space="preserve"> izdevumus, kas saistīti ar Nodrošinājuma noformēšanu, izsniegšanu un grozīšanu, tai skaitā kredītiestādes noteikto komisijas maksu vai apdrošinātāja noteikto apdrošināšanas prēmiju</w:t>
      </w:r>
      <w:r>
        <w:t>, tajā skaitā izdevumus par naudas pārskaitīšanu.</w:t>
      </w:r>
    </w:p>
    <w:p w14:paraId="463048F4" w14:textId="4D2A8560" w:rsidR="00223C58" w:rsidRPr="00157EE7" w:rsidRDefault="00223C58" w:rsidP="009B7974">
      <w:pPr>
        <w:pStyle w:val="NoSpacing"/>
        <w:numPr>
          <w:ilvl w:val="1"/>
          <w:numId w:val="14"/>
        </w:numPr>
        <w:jc w:val="both"/>
      </w:pPr>
      <w:r w:rsidRPr="006535F4">
        <w:t xml:space="preserve">Ja </w:t>
      </w:r>
      <w:r>
        <w:t>L</w:t>
      </w:r>
      <w:r w:rsidRPr="006535F4">
        <w:t xml:space="preserve">īgumā noteiktais Nodrošinājuma spēkā esības termiņš ir beidzies vai </w:t>
      </w:r>
      <w:r>
        <w:t>Pārdevējs</w:t>
      </w:r>
      <w:r w:rsidRPr="006535F4">
        <w:t xml:space="preserve"> ir iesniedzis citu </w:t>
      </w:r>
      <w:r w:rsidR="00100261">
        <w:t>Pircēja</w:t>
      </w:r>
      <w:r w:rsidRPr="006535F4">
        <w:t xml:space="preserve"> saskaņotu </w:t>
      </w:r>
      <w:r>
        <w:t>šo noteikumu</w:t>
      </w:r>
      <w:r w:rsidRPr="006535F4">
        <w:t xml:space="preserve"> prasībām atbilstošu Nodrošinājumu, </w:t>
      </w:r>
      <w:r>
        <w:t>Pircējs</w:t>
      </w:r>
      <w:r w:rsidRPr="006535F4">
        <w:t xml:space="preserve"> </w:t>
      </w:r>
      <w:r w:rsidR="0020526E">
        <w:t>5</w:t>
      </w:r>
      <w:r w:rsidRPr="006535F4">
        <w:t xml:space="preserve"> dienu laikā pēc</w:t>
      </w:r>
      <w:r>
        <w:t xml:space="preserve"> —</w:t>
      </w:r>
      <w:r w:rsidRPr="006535F4">
        <w:t xml:space="preserve"> </w:t>
      </w:r>
      <w:r>
        <w:t>Pārdevēja</w:t>
      </w:r>
      <w:r w:rsidRPr="006535F4">
        <w:t xml:space="preserve"> rakstiska pieprasījuma atdot Nodrošinājuma dokumenta oriģinālu</w:t>
      </w:r>
      <w:r>
        <w:t xml:space="preserve"> </w:t>
      </w:r>
      <w:r w:rsidRPr="006535F4">
        <w:t>saņemšanas</w:t>
      </w:r>
      <w:r>
        <w:t xml:space="preserve"> —</w:t>
      </w:r>
      <w:r w:rsidRPr="006535F4">
        <w:t xml:space="preserve"> </w:t>
      </w:r>
      <w:proofErr w:type="spellStart"/>
      <w:r w:rsidRPr="006535F4">
        <w:t>nosūta</w:t>
      </w:r>
      <w:proofErr w:type="spellEnd"/>
      <w:r w:rsidRPr="006535F4">
        <w:t xml:space="preserve"> Nodrošinājuma devējam vēstuli par Nodrošinājuma devēja atbrīvošanu no tā saistībām, pievienojot Nodrošinājuma dokumenta oriģinālu un informējot par to </w:t>
      </w:r>
      <w:r w:rsidR="00100261">
        <w:t>Pārdevēju</w:t>
      </w:r>
      <w:r w:rsidRPr="006535F4">
        <w:t>, vai motivētu atteikumu atdot Nodrošinājuma dokumenta oriģinālus un atbrīvot Nodrošinājuma devēju no tā saistībām.</w:t>
      </w:r>
      <w:r>
        <w:t xml:space="preserve"> Minētais noteikums pēc formas neattiecas uz elektroniskiem dokumentiem.</w:t>
      </w:r>
    </w:p>
    <w:p w14:paraId="791FFAD3" w14:textId="77777777" w:rsidR="00223C58" w:rsidRPr="004B26F2" w:rsidRDefault="00223C58" w:rsidP="00B2053C">
      <w:pPr>
        <w:pStyle w:val="Title"/>
        <w:ind w:left="2160" w:firstLine="720"/>
        <w:jc w:val="right"/>
        <w:rPr>
          <w:rFonts w:ascii="Times New Roman" w:hAnsi="Times New Roman"/>
          <w:sz w:val="24"/>
          <w:szCs w:val="24"/>
          <w:lang w:val="lv-LV"/>
        </w:rPr>
      </w:pPr>
    </w:p>
    <w:p w14:paraId="482546BB" w14:textId="77777777" w:rsidR="00AA50BE" w:rsidRPr="004B26F2" w:rsidRDefault="00AA50BE" w:rsidP="00B2053C">
      <w:pPr>
        <w:pStyle w:val="Title"/>
        <w:ind w:left="2160" w:firstLine="720"/>
        <w:jc w:val="right"/>
        <w:rPr>
          <w:rFonts w:ascii="Times New Roman" w:hAnsi="Times New Roman"/>
          <w:sz w:val="24"/>
          <w:szCs w:val="24"/>
          <w:lang w:val="lv-LV"/>
        </w:rPr>
      </w:pPr>
    </w:p>
    <w:p w14:paraId="591757F6" w14:textId="77777777" w:rsidR="00AA50BE" w:rsidRPr="004B26F2" w:rsidRDefault="00AA50BE" w:rsidP="00B2053C">
      <w:pPr>
        <w:pStyle w:val="Title"/>
        <w:ind w:left="2160" w:firstLine="720"/>
        <w:jc w:val="right"/>
        <w:rPr>
          <w:rFonts w:ascii="Times New Roman" w:hAnsi="Times New Roman"/>
          <w:sz w:val="24"/>
          <w:szCs w:val="24"/>
          <w:lang w:val="lv-LV"/>
        </w:rPr>
      </w:pPr>
    </w:p>
    <w:p w14:paraId="6F966503" w14:textId="77777777" w:rsidR="00AA50BE" w:rsidRPr="004B26F2" w:rsidRDefault="00AA50BE" w:rsidP="00B2053C">
      <w:pPr>
        <w:pStyle w:val="Title"/>
        <w:ind w:left="2160" w:firstLine="720"/>
        <w:jc w:val="right"/>
        <w:rPr>
          <w:rFonts w:ascii="Times New Roman" w:hAnsi="Times New Roman"/>
          <w:sz w:val="24"/>
          <w:szCs w:val="24"/>
          <w:lang w:val="lv-LV"/>
        </w:rPr>
      </w:pPr>
    </w:p>
    <w:p w14:paraId="77AE0C76" w14:textId="77777777" w:rsidR="00AA50BE" w:rsidRPr="004B26F2" w:rsidRDefault="00AA50BE" w:rsidP="00B2053C">
      <w:pPr>
        <w:pStyle w:val="Title"/>
        <w:ind w:left="2160" w:firstLine="720"/>
        <w:jc w:val="right"/>
        <w:rPr>
          <w:rFonts w:ascii="Times New Roman" w:hAnsi="Times New Roman"/>
          <w:sz w:val="24"/>
          <w:szCs w:val="24"/>
          <w:lang w:val="lv-LV"/>
        </w:rPr>
      </w:pPr>
    </w:p>
    <w:p w14:paraId="6B210C1E" w14:textId="77777777" w:rsidR="00AA50BE" w:rsidRPr="004B26F2" w:rsidRDefault="00AA50BE" w:rsidP="00B2053C">
      <w:pPr>
        <w:pStyle w:val="Title"/>
        <w:ind w:left="2160" w:firstLine="720"/>
        <w:jc w:val="right"/>
        <w:rPr>
          <w:rFonts w:ascii="Times New Roman" w:hAnsi="Times New Roman"/>
          <w:sz w:val="24"/>
          <w:szCs w:val="24"/>
          <w:lang w:val="lv-LV"/>
        </w:rPr>
      </w:pPr>
    </w:p>
    <w:p w14:paraId="6DDAC179" w14:textId="77777777" w:rsidR="00AA50BE" w:rsidRPr="004B26F2" w:rsidRDefault="00AA50BE" w:rsidP="00B2053C">
      <w:pPr>
        <w:pStyle w:val="Title"/>
        <w:ind w:left="2160" w:firstLine="720"/>
        <w:jc w:val="right"/>
        <w:rPr>
          <w:rFonts w:ascii="Times New Roman" w:hAnsi="Times New Roman"/>
          <w:sz w:val="24"/>
          <w:szCs w:val="24"/>
          <w:lang w:val="lv-LV"/>
        </w:rPr>
      </w:pPr>
    </w:p>
    <w:p w14:paraId="7C3D326B" w14:textId="77777777" w:rsidR="00AA50BE" w:rsidRPr="004B26F2" w:rsidRDefault="00AA50BE" w:rsidP="00B2053C">
      <w:pPr>
        <w:pStyle w:val="Title"/>
        <w:ind w:left="2160" w:firstLine="720"/>
        <w:jc w:val="right"/>
        <w:rPr>
          <w:rFonts w:ascii="Times New Roman" w:hAnsi="Times New Roman"/>
          <w:sz w:val="24"/>
          <w:szCs w:val="24"/>
          <w:lang w:val="lv-LV"/>
        </w:rPr>
      </w:pPr>
    </w:p>
    <w:p w14:paraId="52C42FA0" w14:textId="77777777" w:rsidR="00AA50BE" w:rsidRPr="004B26F2" w:rsidRDefault="00AA50BE" w:rsidP="00B2053C">
      <w:pPr>
        <w:pStyle w:val="Title"/>
        <w:ind w:left="2160" w:firstLine="720"/>
        <w:jc w:val="right"/>
        <w:rPr>
          <w:rFonts w:ascii="Times New Roman" w:hAnsi="Times New Roman"/>
          <w:sz w:val="24"/>
          <w:szCs w:val="24"/>
          <w:lang w:val="lv-LV"/>
        </w:rPr>
      </w:pPr>
    </w:p>
    <w:p w14:paraId="4B63F799" w14:textId="77777777" w:rsidR="00AA50BE" w:rsidRPr="004B26F2" w:rsidRDefault="00AA50BE" w:rsidP="00B2053C">
      <w:pPr>
        <w:pStyle w:val="Title"/>
        <w:ind w:left="2160" w:firstLine="720"/>
        <w:jc w:val="right"/>
        <w:rPr>
          <w:rFonts w:ascii="Times New Roman" w:hAnsi="Times New Roman"/>
          <w:sz w:val="24"/>
          <w:szCs w:val="24"/>
          <w:lang w:val="lv-LV"/>
        </w:rPr>
      </w:pPr>
    </w:p>
    <w:p w14:paraId="551E86B1" w14:textId="77777777" w:rsidR="00AA50BE" w:rsidRPr="004B26F2" w:rsidRDefault="00AA50BE" w:rsidP="00B2053C">
      <w:pPr>
        <w:pStyle w:val="Title"/>
        <w:ind w:left="2160" w:firstLine="720"/>
        <w:jc w:val="right"/>
        <w:rPr>
          <w:rFonts w:ascii="Times New Roman" w:hAnsi="Times New Roman"/>
          <w:sz w:val="24"/>
          <w:szCs w:val="24"/>
          <w:lang w:val="lv-LV"/>
        </w:rPr>
      </w:pPr>
    </w:p>
    <w:p w14:paraId="0F22138A" w14:textId="77777777" w:rsidR="00AA50BE" w:rsidRPr="004B26F2" w:rsidRDefault="00AA50BE" w:rsidP="00B2053C">
      <w:pPr>
        <w:pStyle w:val="Title"/>
        <w:ind w:left="2160" w:firstLine="720"/>
        <w:jc w:val="right"/>
        <w:rPr>
          <w:rFonts w:ascii="Times New Roman" w:hAnsi="Times New Roman"/>
          <w:sz w:val="24"/>
          <w:szCs w:val="24"/>
          <w:lang w:val="lv-LV"/>
        </w:rPr>
      </w:pPr>
    </w:p>
    <w:p w14:paraId="29544371" w14:textId="77777777" w:rsidR="00AA50BE" w:rsidRPr="004B26F2" w:rsidRDefault="00AA50BE" w:rsidP="00B2053C">
      <w:pPr>
        <w:pStyle w:val="Title"/>
        <w:ind w:left="2160" w:firstLine="720"/>
        <w:jc w:val="right"/>
        <w:rPr>
          <w:rFonts w:ascii="Times New Roman" w:hAnsi="Times New Roman"/>
          <w:sz w:val="24"/>
          <w:szCs w:val="24"/>
          <w:lang w:val="lv-LV"/>
        </w:rPr>
      </w:pPr>
    </w:p>
    <w:p w14:paraId="20AC0345" w14:textId="77777777" w:rsidR="00AA50BE" w:rsidRPr="004B26F2" w:rsidRDefault="00AA50BE" w:rsidP="00B2053C">
      <w:pPr>
        <w:pStyle w:val="Title"/>
        <w:ind w:left="2160" w:firstLine="720"/>
        <w:jc w:val="right"/>
        <w:rPr>
          <w:rFonts w:ascii="Times New Roman" w:hAnsi="Times New Roman"/>
          <w:sz w:val="24"/>
          <w:szCs w:val="24"/>
          <w:lang w:val="lv-LV"/>
        </w:rPr>
      </w:pPr>
    </w:p>
    <w:p w14:paraId="020630E8" w14:textId="77777777" w:rsidR="007955C5" w:rsidRPr="004B26F2" w:rsidRDefault="007955C5" w:rsidP="00B2053C">
      <w:pPr>
        <w:pStyle w:val="Title"/>
        <w:ind w:left="2160" w:firstLine="720"/>
        <w:jc w:val="right"/>
        <w:rPr>
          <w:rFonts w:ascii="Times New Roman" w:hAnsi="Times New Roman"/>
          <w:sz w:val="24"/>
          <w:szCs w:val="24"/>
          <w:lang w:val="lv-LV"/>
        </w:rPr>
      </w:pPr>
    </w:p>
    <w:p w14:paraId="428EE8A8" w14:textId="77777777" w:rsidR="007955C5" w:rsidRPr="004B26F2" w:rsidRDefault="007955C5" w:rsidP="00B2053C">
      <w:pPr>
        <w:pStyle w:val="Title"/>
        <w:ind w:left="2160" w:firstLine="720"/>
        <w:jc w:val="right"/>
        <w:rPr>
          <w:rFonts w:ascii="Times New Roman" w:hAnsi="Times New Roman"/>
          <w:sz w:val="24"/>
          <w:szCs w:val="24"/>
          <w:lang w:val="lv-LV"/>
        </w:rPr>
      </w:pPr>
    </w:p>
    <w:p w14:paraId="7F804D98" w14:textId="77777777" w:rsidR="00AA50BE" w:rsidRPr="004B26F2" w:rsidRDefault="00AA50BE" w:rsidP="00B2053C">
      <w:pPr>
        <w:pStyle w:val="Title"/>
        <w:ind w:left="2160" w:firstLine="720"/>
        <w:jc w:val="right"/>
        <w:rPr>
          <w:rFonts w:ascii="Times New Roman" w:hAnsi="Times New Roman"/>
          <w:sz w:val="24"/>
          <w:szCs w:val="24"/>
          <w:lang w:val="lv-LV"/>
        </w:rPr>
      </w:pPr>
    </w:p>
    <w:p w14:paraId="782DCBE2" w14:textId="77777777" w:rsidR="00AA50BE" w:rsidRPr="004B26F2" w:rsidRDefault="00AA50BE" w:rsidP="00B2053C">
      <w:pPr>
        <w:pStyle w:val="Title"/>
        <w:ind w:left="2160" w:firstLine="720"/>
        <w:jc w:val="right"/>
        <w:rPr>
          <w:rFonts w:ascii="Times New Roman" w:hAnsi="Times New Roman"/>
          <w:sz w:val="24"/>
          <w:szCs w:val="24"/>
          <w:lang w:val="lv-LV"/>
        </w:rPr>
      </w:pPr>
    </w:p>
    <w:p w14:paraId="0FF38D1F" w14:textId="77777777" w:rsidR="00AA50BE" w:rsidRPr="004B26F2" w:rsidRDefault="00AA50BE" w:rsidP="00B2053C">
      <w:pPr>
        <w:pStyle w:val="Title"/>
        <w:ind w:left="2160" w:firstLine="720"/>
        <w:jc w:val="right"/>
        <w:rPr>
          <w:rFonts w:ascii="Times New Roman" w:hAnsi="Times New Roman"/>
          <w:sz w:val="24"/>
          <w:szCs w:val="24"/>
          <w:lang w:val="lv-LV"/>
        </w:rPr>
      </w:pPr>
    </w:p>
    <w:p w14:paraId="0D79A705" w14:textId="77777777" w:rsidR="000F4A07" w:rsidRPr="004B26F2" w:rsidRDefault="000F4A07" w:rsidP="00EF382C">
      <w:pPr>
        <w:pStyle w:val="Title"/>
        <w:spacing w:line="360" w:lineRule="auto"/>
        <w:jc w:val="right"/>
        <w:rPr>
          <w:rFonts w:ascii="Times New Roman" w:hAnsi="Times New Roman"/>
          <w:sz w:val="24"/>
          <w:szCs w:val="24"/>
          <w:lang w:val="lv-LV"/>
        </w:rPr>
      </w:pPr>
    </w:p>
    <w:p w14:paraId="55C1E33B" w14:textId="77777777" w:rsidR="000F4A07" w:rsidRPr="004B26F2" w:rsidRDefault="000F4A07" w:rsidP="00EF382C">
      <w:pPr>
        <w:pStyle w:val="Title"/>
        <w:spacing w:line="360" w:lineRule="auto"/>
        <w:jc w:val="right"/>
        <w:rPr>
          <w:rFonts w:ascii="Times New Roman" w:hAnsi="Times New Roman"/>
          <w:sz w:val="24"/>
          <w:szCs w:val="24"/>
          <w:lang w:val="lv-LV"/>
        </w:rPr>
      </w:pPr>
    </w:p>
    <w:sectPr w:rsidR="000F4A07" w:rsidRPr="004B26F2" w:rsidSect="00F2166B">
      <w:headerReference w:type="default" r:id="rId8"/>
      <w:footerReference w:type="default" r:id="rId9"/>
      <w:headerReference w:type="first" r:id="rId10"/>
      <w:footerReference w:type="first" r:id="rId11"/>
      <w:pgSz w:w="12240" w:h="15840"/>
      <w:pgMar w:top="709" w:right="1325" w:bottom="1134" w:left="1701" w:header="284" w:footer="2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41E16" w14:textId="77777777" w:rsidR="001F69AE" w:rsidRDefault="001F69AE" w:rsidP="0088072C">
      <w:r>
        <w:separator/>
      </w:r>
    </w:p>
  </w:endnote>
  <w:endnote w:type="continuationSeparator" w:id="0">
    <w:p w14:paraId="0E87B5BC" w14:textId="77777777" w:rsidR="001F69AE" w:rsidRDefault="001F69AE" w:rsidP="00880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E1)">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ltArial">
    <w:altName w:val="Arial"/>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BC4EC" w14:textId="77777777" w:rsidR="00545717" w:rsidRDefault="00545717">
    <w:pPr>
      <w:pStyle w:val="Footer"/>
      <w:jc w:val="center"/>
    </w:pPr>
    <w:r>
      <w:fldChar w:fldCharType="begin"/>
    </w:r>
    <w:r>
      <w:instrText xml:space="preserve"> PAGE   \* MERGEFORMAT </w:instrText>
    </w:r>
    <w:r>
      <w:fldChar w:fldCharType="separate"/>
    </w:r>
    <w:r w:rsidR="00A01D73">
      <w:rPr>
        <w:noProof/>
      </w:rPr>
      <w:t>7</w:t>
    </w:r>
    <w:r>
      <w:rPr>
        <w:noProof/>
      </w:rPr>
      <w:fldChar w:fldCharType="end"/>
    </w:r>
  </w:p>
  <w:p w14:paraId="745E7B28" w14:textId="77777777" w:rsidR="00545717" w:rsidRDefault="005457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30435" w14:textId="77777777" w:rsidR="007955C5" w:rsidRDefault="007955C5">
    <w:pPr>
      <w:pStyle w:val="Footer"/>
      <w:jc w:val="center"/>
    </w:pPr>
    <w:r>
      <w:fldChar w:fldCharType="begin"/>
    </w:r>
    <w:r>
      <w:instrText xml:space="preserve"> PAGE   \* MERGEFORMAT </w:instrText>
    </w:r>
    <w:r>
      <w:fldChar w:fldCharType="separate"/>
    </w:r>
    <w:r w:rsidR="00A01D73">
      <w:rPr>
        <w:noProof/>
      </w:rPr>
      <w:t>1</w:t>
    </w:r>
    <w:r>
      <w:rPr>
        <w:noProof/>
      </w:rPr>
      <w:fldChar w:fldCharType="end"/>
    </w:r>
  </w:p>
  <w:p w14:paraId="17B53402" w14:textId="77777777" w:rsidR="007955C5" w:rsidRDefault="007955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5BF13" w14:textId="77777777" w:rsidR="001F69AE" w:rsidRDefault="001F69AE" w:rsidP="0088072C">
      <w:r>
        <w:separator/>
      </w:r>
    </w:p>
  </w:footnote>
  <w:footnote w:type="continuationSeparator" w:id="0">
    <w:p w14:paraId="12B648EE" w14:textId="77777777" w:rsidR="001F69AE" w:rsidRDefault="001F69AE" w:rsidP="00880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62454" w14:textId="77777777" w:rsidR="003B1238" w:rsidRDefault="003B1238" w:rsidP="006C444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8737F" w14:textId="77777777" w:rsidR="003B1238" w:rsidRDefault="003B1238" w:rsidP="006C444E">
    <w:pPr>
      <w:pStyle w:val="Header"/>
      <w:jc w:val="center"/>
    </w:pPr>
  </w:p>
  <w:p w14:paraId="0A83A169" w14:textId="77777777" w:rsidR="003B1238" w:rsidRDefault="003B12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8C7"/>
    <w:multiLevelType w:val="multilevel"/>
    <w:tmpl w:val="9432EDA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562"/>
        </w:tabs>
        <w:ind w:left="562"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E5C1189"/>
    <w:multiLevelType w:val="multilevel"/>
    <w:tmpl w:val="844A986C"/>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Times New Roman" w:hAnsi="Times New Roman" w:cs="Times New Roman" w:hint="default"/>
        <w:b w:val="0"/>
        <w:sz w:val="24"/>
        <w:szCs w:val="24"/>
      </w:rPr>
    </w:lvl>
    <w:lvl w:ilvl="2">
      <w:start w:val="1"/>
      <w:numFmt w:val="decimal"/>
      <w:pStyle w:val="Paragrfs"/>
      <w:lvlText w:val="%1.%2.%3."/>
      <w:lvlJc w:val="left"/>
      <w:pPr>
        <w:tabs>
          <w:tab w:val="num" w:pos="851"/>
        </w:tabs>
        <w:ind w:left="851" w:hanging="851"/>
      </w:pPr>
      <w:rPr>
        <w:rFonts w:ascii="Times New Roman" w:hAnsi="Times New Roman" w:cs="Times New Roman" w:hint="default"/>
        <w:sz w:val="24"/>
        <w:szCs w:val="24"/>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15:restartNumberingAfterBreak="0">
    <w:nsid w:val="15CF5B0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A22DB5"/>
    <w:multiLevelType w:val="hybridMultilevel"/>
    <w:tmpl w:val="91446D70"/>
    <w:lvl w:ilvl="0" w:tplc="56BCEEF4">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2CA5408"/>
    <w:multiLevelType w:val="multilevel"/>
    <w:tmpl w:val="27DA3098"/>
    <w:lvl w:ilvl="0">
      <w:start w:val="9"/>
      <w:numFmt w:val="decimal"/>
      <w:lvlText w:val="%1."/>
      <w:lvlJc w:val="left"/>
      <w:pPr>
        <w:tabs>
          <w:tab w:val="num" w:pos="502"/>
        </w:tabs>
        <w:ind w:left="502" w:hanging="360"/>
      </w:pPr>
      <w:rPr>
        <w:rFonts w:hint="default"/>
      </w:rPr>
    </w:lvl>
    <w:lvl w:ilvl="1">
      <w:start w:val="1"/>
      <w:numFmt w:val="decimal"/>
      <w:lvlText w:val="%1.%2."/>
      <w:lvlJc w:val="left"/>
      <w:pPr>
        <w:tabs>
          <w:tab w:val="num" w:pos="360"/>
        </w:tabs>
        <w:ind w:left="360" w:hanging="360"/>
      </w:pPr>
      <w:rPr>
        <w:rFonts w:hint="default"/>
        <w:b w:val="0"/>
        <w:i w:val="0"/>
        <w:color w:val="auto"/>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720"/>
        </w:tabs>
        <w:ind w:left="720" w:hanging="720"/>
      </w:pPr>
      <w:rPr>
        <w:rFonts w:ascii="Times New Roman" w:eastAsia="Calibri" w:hAnsi="Times New Roman" w:cs="Times New Roman"/>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7DF4A9A"/>
    <w:multiLevelType w:val="hybridMultilevel"/>
    <w:tmpl w:val="8FFC1C92"/>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7A878D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8206E2C"/>
    <w:multiLevelType w:val="multilevel"/>
    <w:tmpl w:val="191487BE"/>
    <w:lvl w:ilvl="0">
      <w:start w:val="1"/>
      <w:numFmt w:val="decimal"/>
      <w:pStyle w:val="Stils1"/>
      <w:isLgl/>
      <w:lvlText w:val="%1."/>
      <w:lvlJc w:val="left"/>
      <w:pPr>
        <w:tabs>
          <w:tab w:val="num" w:pos="284"/>
        </w:tabs>
        <w:ind w:left="2340" w:hanging="360"/>
      </w:pPr>
      <w:rPr>
        <w:rFonts w:cs="Times New Roman" w:hint="default"/>
      </w:rPr>
    </w:lvl>
    <w:lvl w:ilvl="1">
      <w:start w:val="1"/>
      <w:numFmt w:val="decimal"/>
      <w:lvlText w:val="%1.%2."/>
      <w:lvlJc w:val="left"/>
      <w:pPr>
        <w:tabs>
          <w:tab w:val="num" w:pos="567"/>
        </w:tabs>
        <w:ind w:left="567" w:hanging="567"/>
      </w:pPr>
      <w:rPr>
        <w:rFonts w:ascii="Times New Roman" w:eastAsia="Times New Roman" w:hAnsi="Times New Roman" w:cs="Times New Roman" w:hint="default"/>
        <w:b w:val="0"/>
      </w:rPr>
    </w:lvl>
    <w:lvl w:ilvl="2">
      <w:start w:val="1"/>
      <w:numFmt w:val="decimal"/>
      <w:lvlText w:val="%1.%2.%3."/>
      <w:lvlJc w:val="left"/>
      <w:pPr>
        <w:tabs>
          <w:tab w:val="num" w:pos="964"/>
        </w:tabs>
        <w:ind w:left="1304" w:hanging="850"/>
      </w:pPr>
      <w:rPr>
        <w:rFonts w:ascii="Times New Roman" w:eastAsia="Times New Roman" w:hAnsi="Times New Roman" w:cs="Times New Roman" w:hint="default"/>
      </w:rPr>
    </w:lvl>
    <w:lvl w:ilvl="3">
      <w:start w:val="1"/>
      <w:numFmt w:val="decimal"/>
      <w:lvlText w:val="%1.%2.%3.%4."/>
      <w:lvlJc w:val="left"/>
      <w:pPr>
        <w:tabs>
          <w:tab w:val="num" w:pos="2160"/>
        </w:tabs>
        <w:ind w:left="1191" w:hanging="170"/>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15:restartNumberingAfterBreak="0">
    <w:nsid w:val="3BE91ABF"/>
    <w:multiLevelType w:val="hybridMultilevel"/>
    <w:tmpl w:val="47CA7AC2"/>
    <w:lvl w:ilvl="0" w:tplc="55702448">
      <w:start w:val="2"/>
      <w:numFmt w:val="decimal"/>
      <w:pStyle w:val="Heading2"/>
      <w:lvlText w:val="%1."/>
      <w:lvlJc w:val="left"/>
      <w:pPr>
        <w:tabs>
          <w:tab w:val="num" w:pos="567"/>
        </w:tabs>
        <w:ind w:left="567" w:hanging="567"/>
      </w:pPr>
      <w:rPr>
        <w:rFonts w:cs="Times New Roman" w:hint="default"/>
      </w:rPr>
    </w:lvl>
    <w:lvl w:ilvl="1" w:tplc="67A0BB6C">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41F1F85"/>
    <w:multiLevelType w:val="hybridMultilevel"/>
    <w:tmpl w:val="CEC84B80"/>
    <w:lvl w:ilvl="0" w:tplc="04260001">
      <w:start w:val="6"/>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5316392"/>
    <w:multiLevelType w:val="multilevel"/>
    <w:tmpl w:val="B008C748"/>
    <w:lvl w:ilvl="0">
      <w:start w:val="1"/>
      <w:numFmt w:val="decimal"/>
      <w:pStyle w:val="Virsjais"/>
      <w:lvlText w:val="%1."/>
      <w:lvlJc w:val="left"/>
      <w:pPr>
        <w:ind w:left="720" w:hanging="360"/>
      </w:pPr>
      <w:rPr>
        <w:rFonts w:hint="default"/>
        <w:lang w:val="lv-LV"/>
      </w:rPr>
    </w:lvl>
    <w:lvl w:ilvl="1">
      <w:start w:val="1"/>
      <w:numFmt w:val="decimal"/>
      <w:isLgl/>
      <w:lvlText w:val="%1.%2."/>
      <w:lvlJc w:val="left"/>
      <w:pPr>
        <w:ind w:left="720" w:hanging="360"/>
      </w:pPr>
      <w:rPr>
        <w:rFonts w:hint="default"/>
        <w:lang w:val="lv-LV"/>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FBA741F"/>
    <w:multiLevelType w:val="hybridMultilevel"/>
    <w:tmpl w:val="8FFC1C92"/>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94513EA"/>
    <w:multiLevelType w:val="hybridMultilevel"/>
    <w:tmpl w:val="4490A20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57520303">
    <w:abstractNumId w:val="8"/>
  </w:num>
  <w:num w:numId="2" w16cid:durableId="345669601">
    <w:abstractNumId w:val="10"/>
  </w:num>
  <w:num w:numId="3" w16cid:durableId="884293230">
    <w:abstractNumId w:val="7"/>
  </w:num>
  <w:num w:numId="4" w16cid:durableId="1184129131">
    <w:abstractNumId w:val="0"/>
  </w:num>
  <w:num w:numId="5" w16cid:durableId="741486616">
    <w:abstractNumId w:val="5"/>
  </w:num>
  <w:num w:numId="6" w16cid:durableId="1093552998">
    <w:abstractNumId w:val="10"/>
    <w:lvlOverride w:ilvl="0">
      <w:startOverride w:val="1"/>
    </w:lvlOverride>
  </w:num>
  <w:num w:numId="7" w16cid:durableId="988483557">
    <w:abstractNumId w:val="12"/>
  </w:num>
  <w:num w:numId="8" w16cid:durableId="6757985">
    <w:abstractNumId w:val="4"/>
  </w:num>
  <w:num w:numId="9" w16cid:durableId="409348290">
    <w:abstractNumId w:val="1"/>
  </w:num>
  <w:num w:numId="10" w16cid:durableId="1657150853">
    <w:abstractNumId w:val="9"/>
  </w:num>
  <w:num w:numId="11" w16cid:durableId="829639107">
    <w:abstractNumId w:val="11"/>
  </w:num>
  <w:num w:numId="12" w16cid:durableId="529999281">
    <w:abstractNumId w:val="6"/>
  </w:num>
  <w:num w:numId="13" w16cid:durableId="693306168">
    <w:abstractNumId w:val="3"/>
  </w:num>
  <w:num w:numId="14" w16cid:durableId="952058173">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B1D"/>
    <w:rsid w:val="00001C4B"/>
    <w:rsid w:val="00007516"/>
    <w:rsid w:val="00010BDA"/>
    <w:rsid w:val="00017275"/>
    <w:rsid w:val="0002100A"/>
    <w:rsid w:val="00023328"/>
    <w:rsid w:val="00026468"/>
    <w:rsid w:val="0003056D"/>
    <w:rsid w:val="0003192C"/>
    <w:rsid w:val="00031E5D"/>
    <w:rsid w:val="000329B0"/>
    <w:rsid w:val="00035BAB"/>
    <w:rsid w:val="00035BC3"/>
    <w:rsid w:val="000369BE"/>
    <w:rsid w:val="00041F12"/>
    <w:rsid w:val="00042D6B"/>
    <w:rsid w:val="0004419A"/>
    <w:rsid w:val="000479D8"/>
    <w:rsid w:val="000509B9"/>
    <w:rsid w:val="00050B41"/>
    <w:rsid w:val="00051367"/>
    <w:rsid w:val="00054D1B"/>
    <w:rsid w:val="00060EDD"/>
    <w:rsid w:val="000631FF"/>
    <w:rsid w:val="00064BB3"/>
    <w:rsid w:val="00072AA8"/>
    <w:rsid w:val="00084C53"/>
    <w:rsid w:val="00085FBE"/>
    <w:rsid w:val="00086092"/>
    <w:rsid w:val="00086483"/>
    <w:rsid w:val="00094BC0"/>
    <w:rsid w:val="00095E06"/>
    <w:rsid w:val="00095E44"/>
    <w:rsid w:val="000A42E2"/>
    <w:rsid w:val="000A6399"/>
    <w:rsid w:val="000B12ED"/>
    <w:rsid w:val="000B21E8"/>
    <w:rsid w:val="000B2438"/>
    <w:rsid w:val="000B24A2"/>
    <w:rsid w:val="000B734C"/>
    <w:rsid w:val="000C0675"/>
    <w:rsid w:val="000C0A16"/>
    <w:rsid w:val="000C2903"/>
    <w:rsid w:val="000C502D"/>
    <w:rsid w:val="000C75D4"/>
    <w:rsid w:val="000D6841"/>
    <w:rsid w:val="000D782B"/>
    <w:rsid w:val="000D7B22"/>
    <w:rsid w:val="000E0690"/>
    <w:rsid w:val="000F4423"/>
    <w:rsid w:val="000F4A07"/>
    <w:rsid w:val="00100261"/>
    <w:rsid w:val="001006E2"/>
    <w:rsid w:val="001024D3"/>
    <w:rsid w:val="001034C5"/>
    <w:rsid w:val="00105E18"/>
    <w:rsid w:val="00110EBC"/>
    <w:rsid w:val="001115F2"/>
    <w:rsid w:val="001130DA"/>
    <w:rsid w:val="00115331"/>
    <w:rsid w:val="001154A6"/>
    <w:rsid w:val="00117718"/>
    <w:rsid w:val="0012138D"/>
    <w:rsid w:val="00124E2A"/>
    <w:rsid w:val="0012571B"/>
    <w:rsid w:val="001326A1"/>
    <w:rsid w:val="00141583"/>
    <w:rsid w:val="001433CA"/>
    <w:rsid w:val="00143E7F"/>
    <w:rsid w:val="00146DAD"/>
    <w:rsid w:val="00147550"/>
    <w:rsid w:val="00150AB4"/>
    <w:rsid w:val="00153E00"/>
    <w:rsid w:val="00154446"/>
    <w:rsid w:val="00155B2D"/>
    <w:rsid w:val="00163369"/>
    <w:rsid w:val="0017366B"/>
    <w:rsid w:val="00176637"/>
    <w:rsid w:val="00176CAD"/>
    <w:rsid w:val="00176D62"/>
    <w:rsid w:val="00177827"/>
    <w:rsid w:val="00182960"/>
    <w:rsid w:val="001843E1"/>
    <w:rsid w:val="001861A8"/>
    <w:rsid w:val="001952C9"/>
    <w:rsid w:val="00196682"/>
    <w:rsid w:val="001A0B33"/>
    <w:rsid w:val="001B028B"/>
    <w:rsid w:val="001B466B"/>
    <w:rsid w:val="001B5295"/>
    <w:rsid w:val="001B6448"/>
    <w:rsid w:val="001B7BF8"/>
    <w:rsid w:val="001C78F7"/>
    <w:rsid w:val="001D1475"/>
    <w:rsid w:val="001D2481"/>
    <w:rsid w:val="001D43F2"/>
    <w:rsid w:val="001D4A3D"/>
    <w:rsid w:val="001D7B13"/>
    <w:rsid w:val="001E2D82"/>
    <w:rsid w:val="001E40BD"/>
    <w:rsid w:val="001E5E44"/>
    <w:rsid w:val="001F59B0"/>
    <w:rsid w:val="001F69AE"/>
    <w:rsid w:val="001F7931"/>
    <w:rsid w:val="00201D8B"/>
    <w:rsid w:val="0020216A"/>
    <w:rsid w:val="00203627"/>
    <w:rsid w:val="002038A1"/>
    <w:rsid w:val="002047D7"/>
    <w:rsid w:val="0020526E"/>
    <w:rsid w:val="00205D5B"/>
    <w:rsid w:val="00211909"/>
    <w:rsid w:val="00212644"/>
    <w:rsid w:val="0021329D"/>
    <w:rsid w:val="002212CB"/>
    <w:rsid w:val="00221D26"/>
    <w:rsid w:val="00223C58"/>
    <w:rsid w:val="0022484F"/>
    <w:rsid w:val="002302CE"/>
    <w:rsid w:val="002303DC"/>
    <w:rsid w:val="00231A32"/>
    <w:rsid w:val="00231A40"/>
    <w:rsid w:val="0023584D"/>
    <w:rsid w:val="00235D90"/>
    <w:rsid w:val="0023606F"/>
    <w:rsid w:val="002368D5"/>
    <w:rsid w:val="00241BE3"/>
    <w:rsid w:val="002451B6"/>
    <w:rsid w:val="00250BF2"/>
    <w:rsid w:val="00252013"/>
    <w:rsid w:val="00255BB7"/>
    <w:rsid w:val="00256A30"/>
    <w:rsid w:val="00273FD9"/>
    <w:rsid w:val="0027668B"/>
    <w:rsid w:val="002823E7"/>
    <w:rsid w:val="0029298F"/>
    <w:rsid w:val="0029322E"/>
    <w:rsid w:val="002937F3"/>
    <w:rsid w:val="00295E80"/>
    <w:rsid w:val="00296CC2"/>
    <w:rsid w:val="002A038F"/>
    <w:rsid w:val="002A0C63"/>
    <w:rsid w:val="002A69FD"/>
    <w:rsid w:val="002B0042"/>
    <w:rsid w:val="002B0579"/>
    <w:rsid w:val="002B30DB"/>
    <w:rsid w:val="002C381A"/>
    <w:rsid w:val="002C4D6D"/>
    <w:rsid w:val="002C5B17"/>
    <w:rsid w:val="002D0B51"/>
    <w:rsid w:val="002D32AD"/>
    <w:rsid w:val="002D7345"/>
    <w:rsid w:val="002E0B19"/>
    <w:rsid w:val="002E0E59"/>
    <w:rsid w:val="002E2102"/>
    <w:rsid w:val="002E3F2E"/>
    <w:rsid w:val="002E4B9F"/>
    <w:rsid w:val="002F0486"/>
    <w:rsid w:val="002F69E3"/>
    <w:rsid w:val="00302B68"/>
    <w:rsid w:val="00306261"/>
    <w:rsid w:val="00312A3D"/>
    <w:rsid w:val="00313FF7"/>
    <w:rsid w:val="003161D4"/>
    <w:rsid w:val="00316BD7"/>
    <w:rsid w:val="003213CD"/>
    <w:rsid w:val="003218A7"/>
    <w:rsid w:val="0032390E"/>
    <w:rsid w:val="00325946"/>
    <w:rsid w:val="003275D3"/>
    <w:rsid w:val="0033560A"/>
    <w:rsid w:val="00341702"/>
    <w:rsid w:val="003418FF"/>
    <w:rsid w:val="003442E9"/>
    <w:rsid w:val="0034733F"/>
    <w:rsid w:val="00353651"/>
    <w:rsid w:val="003557AF"/>
    <w:rsid w:val="00362C30"/>
    <w:rsid w:val="00364B15"/>
    <w:rsid w:val="00366F45"/>
    <w:rsid w:val="003676FB"/>
    <w:rsid w:val="00370CF3"/>
    <w:rsid w:val="0037447A"/>
    <w:rsid w:val="00377F77"/>
    <w:rsid w:val="0038103C"/>
    <w:rsid w:val="00381A93"/>
    <w:rsid w:val="003821D5"/>
    <w:rsid w:val="003831A9"/>
    <w:rsid w:val="00384368"/>
    <w:rsid w:val="0039121B"/>
    <w:rsid w:val="003920E9"/>
    <w:rsid w:val="0039330D"/>
    <w:rsid w:val="003940FA"/>
    <w:rsid w:val="00397828"/>
    <w:rsid w:val="003A09A6"/>
    <w:rsid w:val="003A422E"/>
    <w:rsid w:val="003A626E"/>
    <w:rsid w:val="003A636A"/>
    <w:rsid w:val="003B1238"/>
    <w:rsid w:val="003B3033"/>
    <w:rsid w:val="003B361B"/>
    <w:rsid w:val="003B4940"/>
    <w:rsid w:val="003B4B6A"/>
    <w:rsid w:val="003B6F5F"/>
    <w:rsid w:val="003B76CE"/>
    <w:rsid w:val="003B77E9"/>
    <w:rsid w:val="003C20D3"/>
    <w:rsid w:val="003C36A0"/>
    <w:rsid w:val="003C61DE"/>
    <w:rsid w:val="003D3351"/>
    <w:rsid w:val="003D516A"/>
    <w:rsid w:val="003D6875"/>
    <w:rsid w:val="003E0C0A"/>
    <w:rsid w:val="003E5091"/>
    <w:rsid w:val="003E5DB2"/>
    <w:rsid w:val="003F054D"/>
    <w:rsid w:val="003F1762"/>
    <w:rsid w:val="003F454F"/>
    <w:rsid w:val="0040184B"/>
    <w:rsid w:val="0040201F"/>
    <w:rsid w:val="00402B5D"/>
    <w:rsid w:val="00410ED2"/>
    <w:rsid w:val="00415FA9"/>
    <w:rsid w:val="00420422"/>
    <w:rsid w:val="00421544"/>
    <w:rsid w:val="0042441F"/>
    <w:rsid w:val="0042762E"/>
    <w:rsid w:val="004323FC"/>
    <w:rsid w:val="00433F17"/>
    <w:rsid w:val="0043506A"/>
    <w:rsid w:val="00442B27"/>
    <w:rsid w:val="004440FC"/>
    <w:rsid w:val="0044443B"/>
    <w:rsid w:val="004469E5"/>
    <w:rsid w:val="0045500A"/>
    <w:rsid w:val="004566F4"/>
    <w:rsid w:val="00457A33"/>
    <w:rsid w:val="004604C2"/>
    <w:rsid w:val="00461AC5"/>
    <w:rsid w:val="0046223D"/>
    <w:rsid w:val="00462B0F"/>
    <w:rsid w:val="00465D52"/>
    <w:rsid w:val="00467DB8"/>
    <w:rsid w:val="00476133"/>
    <w:rsid w:val="00482D0E"/>
    <w:rsid w:val="00482ED7"/>
    <w:rsid w:val="00487412"/>
    <w:rsid w:val="00490BD2"/>
    <w:rsid w:val="004A3721"/>
    <w:rsid w:val="004A4742"/>
    <w:rsid w:val="004B26F2"/>
    <w:rsid w:val="004B4662"/>
    <w:rsid w:val="004C1C2A"/>
    <w:rsid w:val="004C296E"/>
    <w:rsid w:val="004C4CBF"/>
    <w:rsid w:val="004C645C"/>
    <w:rsid w:val="004D077F"/>
    <w:rsid w:val="004D59E8"/>
    <w:rsid w:val="004D6578"/>
    <w:rsid w:val="004E17EF"/>
    <w:rsid w:val="004E2D29"/>
    <w:rsid w:val="004E48BF"/>
    <w:rsid w:val="004E7924"/>
    <w:rsid w:val="004F5012"/>
    <w:rsid w:val="005011DF"/>
    <w:rsid w:val="0050175A"/>
    <w:rsid w:val="005050F5"/>
    <w:rsid w:val="00506616"/>
    <w:rsid w:val="00511FA4"/>
    <w:rsid w:val="005237FB"/>
    <w:rsid w:val="00524693"/>
    <w:rsid w:val="00530896"/>
    <w:rsid w:val="005324E6"/>
    <w:rsid w:val="0053731D"/>
    <w:rsid w:val="00542A6D"/>
    <w:rsid w:val="00545019"/>
    <w:rsid w:val="00545717"/>
    <w:rsid w:val="005467CE"/>
    <w:rsid w:val="005477E8"/>
    <w:rsid w:val="00550D7D"/>
    <w:rsid w:val="00551F48"/>
    <w:rsid w:val="00552EFD"/>
    <w:rsid w:val="005544D4"/>
    <w:rsid w:val="005569C8"/>
    <w:rsid w:val="0056114E"/>
    <w:rsid w:val="00561871"/>
    <w:rsid w:val="00565804"/>
    <w:rsid w:val="00566DAF"/>
    <w:rsid w:val="0056782E"/>
    <w:rsid w:val="00570F42"/>
    <w:rsid w:val="00571210"/>
    <w:rsid w:val="0057340E"/>
    <w:rsid w:val="00576100"/>
    <w:rsid w:val="00577038"/>
    <w:rsid w:val="00581652"/>
    <w:rsid w:val="0058701A"/>
    <w:rsid w:val="005952BE"/>
    <w:rsid w:val="00597320"/>
    <w:rsid w:val="005A031C"/>
    <w:rsid w:val="005A35B9"/>
    <w:rsid w:val="005B3004"/>
    <w:rsid w:val="005B467C"/>
    <w:rsid w:val="005B6661"/>
    <w:rsid w:val="005B6AB9"/>
    <w:rsid w:val="005B6C18"/>
    <w:rsid w:val="005C1F43"/>
    <w:rsid w:val="005C1FE3"/>
    <w:rsid w:val="005D0967"/>
    <w:rsid w:val="005D0BCA"/>
    <w:rsid w:val="005D3094"/>
    <w:rsid w:val="005D40CF"/>
    <w:rsid w:val="005D6FC3"/>
    <w:rsid w:val="005E048F"/>
    <w:rsid w:val="005E5DA1"/>
    <w:rsid w:val="005E6358"/>
    <w:rsid w:val="005E70FD"/>
    <w:rsid w:val="005F4CB3"/>
    <w:rsid w:val="00606736"/>
    <w:rsid w:val="006135E9"/>
    <w:rsid w:val="00614629"/>
    <w:rsid w:val="0061717F"/>
    <w:rsid w:val="006171D5"/>
    <w:rsid w:val="00620B33"/>
    <w:rsid w:val="00622672"/>
    <w:rsid w:val="006331A2"/>
    <w:rsid w:val="00633803"/>
    <w:rsid w:val="006346E3"/>
    <w:rsid w:val="006358E7"/>
    <w:rsid w:val="0064186A"/>
    <w:rsid w:val="00643803"/>
    <w:rsid w:val="00643FE2"/>
    <w:rsid w:val="006448E0"/>
    <w:rsid w:val="00646799"/>
    <w:rsid w:val="0064720A"/>
    <w:rsid w:val="0064744B"/>
    <w:rsid w:val="006518AA"/>
    <w:rsid w:val="00653D4C"/>
    <w:rsid w:val="00654A9F"/>
    <w:rsid w:val="00654AF8"/>
    <w:rsid w:val="00655A18"/>
    <w:rsid w:val="00655A37"/>
    <w:rsid w:val="00661E1C"/>
    <w:rsid w:val="00661F35"/>
    <w:rsid w:val="006657D9"/>
    <w:rsid w:val="0066656B"/>
    <w:rsid w:val="00673F2F"/>
    <w:rsid w:val="006773BC"/>
    <w:rsid w:val="0068554B"/>
    <w:rsid w:val="0068563F"/>
    <w:rsid w:val="0068749E"/>
    <w:rsid w:val="00687E51"/>
    <w:rsid w:val="0069339A"/>
    <w:rsid w:val="006959D6"/>
    <w:rsid w:val="00697711"/>
    <w:rsid w:val="006A00DB"/>
    <w:rsid w:val="006A134F"/>
    <w:rsid w:val="006B0AE7"/>
    <w:rsid w:val="006B3EDD"/>
    <w:rsid w:val="006C36CE"/>
    <w:rsid w:val="006C444E"/>
    <w:rsid w:val="006C6377"/>
    <w:rsid w:val="006C7D4F"/>
    <w:rsid w:val="006E0D19"/>
    <w:rsid w:val="006E10F6"/>
    <w:rsid w:val="006E2A3B"/>
    <w:rsid w:val="006F0909"/>
    <w:rsid w:val="006F4905"/>
    <w:rsid w:val="006F5B27"/>
    <w:rsid w:val="00701B52"/>
    <w:rsid w:val="00701E44"/>
    <w:rsid w:val="00702DB4"/>
    <w:rsid w:val="00704584"/>
    <w:rsid w:val="00705808"/>
    <w:rsid w:val="0070590D"/>
    <w:rsid w:val="007072EB"/>
    <w:rsid w:val="007113D7"/>
    <w:rsid w:val="0071210B"/>
    <w:rsid w:val="0071361C"/>
    <w:rsid w:val="00714418"/>
    <w:rsid w:val="00716EED"/>
    <w:rsid w:val="00720D12"/>
    <w:rsid w:val="00722D5B"/>
    <w:rsid w:val="00722E1B"/>
    <w:rsid w:val="007237C7"/>
    <w:rsid w:val="00726E04"/>
    <w:rsid w:val="00727318"/>
    <w:rsid w:val="00732657"/>
    <w:rsid w:val="007340C1"/>
    <w:rsid w:val="00743C8A"/>
    <w:rsid w:val="0074535C"/>
    <w:rsid w:val="00747E16"/>
    <w:rsid w:val="00747FDD"/>
    <w:rsid w:val="00750539"/>
    <w:rsid w:val="00755F43"/>
    <w:rsid w:val="007569F6"/>
    <w:rsid w:val="00760A8D"/>
    <w:rsid w:val="007610E3"/>
    <w:rsid w:val="00761B1D"/>
    <w:rsid w:val="00763D1E"/>
    <w:rsid w:val="00765420"/>
    <w:rsid w:val="00767274"/>
    <w:rsid w:val="00772942"/>
    <w:rsid w:val="0077343B"/>
    <w:rsid w:val="00775959"/>
    <w:rsid w:val="0078016B"/>
    <w:rsid w:val="00781FBD"/>
    <w:rsid w:val="00783312"/>
    <w:rsid w:val="007855A8"/>
    <w:rsid w:val="007901E5"/>
    <w:rsid w:val="00791FD9"/>
    <w:rsid w:val="00792ECC"/>
    <w:rsid w:val="00793254"/>
    <w:rsid w:val="00794082"/>
    <w:rsid w:val="007955C5"/>
    <w:rsid w:val="00795A2F"/>
    <w:rsid w:val="007A2329"/>
    <w:rsid w:val="007A2809"/>
    <w:rsid w:val="007A3931"/>
    <w:rsid w:val="007A57F5"/>
    <w:rsid w:val="007A684F"/>
    <w:rsid w:val="007A689B"/>
    <w:rsid w:val="007A71A4"/>
    <w:rsid w:val="007A752D"/>
    <w:rsid w:val="007A79D4"/>
    <w:rsid w:val="007B055D"/>
    <w:rsid w:val="007B4D9B"/>
    <w:rsid w:val="007C3620"/>
    <w:rsid w:val="007C3BF8"/>
    <w:rsid w:val="007C63BE"/>
    <w:rsid w:val="007D06A7"/>
    <w:rsid w:val="007D3B3C"/>
    <w:rsid w:val="007D7828"/>
    <w:rsid w:val="007E5DDB"/>
    <w:rsid w:val="007E7044"/>
    <w:rsid w:val="007F2BA0"/>
    <w:rsid w:val="007F31CF"/>
    <w:rsid w:val="00800F20"/>
    <w:rsid w:val="00802032"/>
    <w:rsid w:val="00807526"/>
    <w:rsid w:val="00810F05"/>
    <w:rsid w:val="00813739"/>
    <w:rsid w:val="00816DD0"/>
    <w:rsid w:val="008259CA"/>
    <w:rsid w:val="00826862"/>
    <w:rsid w:val="008273B2"/>
    <w:rsid w:val="008319C1"/>
    <w:rsid w:val="00837052"/>
    <w:rsid w:val="008415D6"/>
    <w:rsid w:val="00842A4F"/>
    <w:rsid w:val="00843900"/>
    <w:rsid w:val="00847D40"/>
    <w:rsid w:val="008510A8"/>
    <w:rsid w:val="00855FFF"/>
    <w:rsid w:val="00875D12"/>
    <w:rsid w:val="0088072C"/>
    <w:rsid w:val="00880A37"/>
    <w:rsid w:val="0088146E"/>
    <w:rsid w:val="00881561"/>
    <w:rsid w:val="008838F9"/>
    <w:rsid w:val="008842EA"/>
    <w:rsid w:val="0088777B"/>
    <w:rsid w:val="00887DAC"/>
    <w:rsid w:val="008969C3"/>
    <w:rsid w:val="008A4717"/>
    <w:rsid w:val="008A64B0"/>
    <w:rsid w:val="008B328A"/>
    <w:rsid w:val="008B424D"/>
    <w:rsid w:val="008B4467"/>
    <w:rsid w:val="008B4FC6"/>
    <w:rsid w:val="008B585C"/>
    <w:rsid w:val="008B7D80"/>
    <w:rsid w:val="008C3C93"/>
    <w:rsid w:val="008C4CBA"/>
    <w:rsid w:val="008C5A9F"/>
    <w:rsid w:val="008D13D6"/>
    <w:rsid w:val="008D4EA7"/>
    <w:rsid w:val="008E47F7"/>
    <w:rsid w:val="008E5BAC"/>
    <w:rsid w:val="008F46FD"/>
    <w:rsid w:val="0090318B"/>
    <w:rsid w:val="00903BE0"/>
    <w:rsid w:val="00911511"/>
    <w:rsid w:val="00911BC7"/>
    <w:rsid w:val="00915255"/>
    <w:rsid w:val="00915A14"/>
    <w:rsid w:val="00920A9F"/>
    <w:rsid w:val="009224F4"/>
    <w:rsid w:val="009248C4"/>
    <w:rsid w:val="00935B94"/>
    <w:rsid w:val="0093710B"/>
    <w:rsid w:val="009419C5"/>
    <w:rsid w:val="0095292D"/>
    <w:rsid w:val="0095299C"/>
    <w:rsid w:val="0095326F"/>
    <w:rsid w:val="00956B09"/>
    <w:rsid w:val="0096396D"/>
    <w:rsid w:val="009662B1"/>
    <w:rsid w:val="00966C33"/>
    <w:rsid w:val="009748BB"/>
    <w:rsid w:val="00975970"/>
    <w:rsid w:val="0098032F"/>
    <w:rsid w:val="0098101F"/>
    <w:rsid w:val="00981A4D"/>
    <w:rsid w:val="00981B45"/>
    <w:rsid w:val="0098647D"/>
    <w:rsid w:val="009904D8"/>
    <w:rsid w:val="0099715E"/>
    <w:rsid w:val="00997807"/>
    <w:rsid w:val="009A0259"/>
    <w:rsid w:val="009A04FF"/>
    <w:rsid w:val="009A25F3"/>
    <w:rsid w:val="009B381D"/>
    <w:rsid w:val="009B3D09"/>
    <w:rsid w:val="009C115D"/>
    <w:rsid w:val="009C1203"/>
    <w:rsid w:val="009C1211"/>
    <w:rsid w:val="009C1988"/>
    <w:rsid w:val="009C261D"/>
    <w:rsid w:val="009C32CC"/>
    <w:rsid w:val="009C5BB0"/>
    <w:rsid w:val="009D32CC"/>
    <w:rsid w:val="009E0C5E"/>
    <w:rsid w:val="009E25DA"/>
    <w:rsid w:val="009F05C5"/>
    <w:rsid w:val="009F13E1"/>
    <w:rsid w:val="009F228E"/>
    <w:rsid w:val="009F3E7C"/>
    <w:rsid w:val="009F49DC"/>
    <w:rsid w:val="009F4C2D"/>
    <w:rsid w:val="009F5F80"/>
    <w:rsid w:val="009F69AE"/>
    <w:rsid w:val="009F7DA9"/>
    <w:rsid w:val="00A00799"/>
    <w:rsid w:val="00A01D73"/>
    <w:rsid w:val="00A01FC0"/>
    <w:rsid w:val="00A03CE9"/>
    <w:rsid w:val="00A04432"/>
    <w:rsid w:val="00A1030D"/>
    <w:rsid w:val="00A12F9A"/>
    <w:rsid w:val="00A17072"/>
    <w:rsid w:val="00A21E89"/>
    <w:rsid w:val="00A407C2"/>
    <w:rsid w:val="00A436CA"/>
    <w:rsid w:val="00A46E0F"/>
    <w:rsid w:val="00A568B2"/>
    <w:rsid w:val="00A56F37"/>
    <w:rsid w:val="00A60C7F"/>
    <w:rsid w:val="00A63836"/>
    <w:rsid w:val="00A70623"/>
    <w:rsid w:val="00A72FC1"/>
    <w:rsid w:val="00A75696"/>
    <w:rsid w:val="00A76D13"/>
    <w:rsid w:val="00A826DF"/>
    <w:rsid w:val="00A8495A"/>
    <w:rsid w:val="00A86940"/>
    <w:rsid w:val="00A914A1"/>
    <w:rsid w:val="00A953AF"/>
    <w:rsid w:val="00A97F1C"/>
    <w:rsid w:val="00AA1F92"/>
    <w:rsid w:val="00AA4507"/>
    <w:rsid w:val="00AA50BE"/>
    <w:rsid w:val="00AA6CF1"/>
    <w:rsid w:val="00AB187F"/>
    <w:rsid w:val="00AC0018"/>
    <w:rsid w:val="00AC0E39"/>
    <w:rsid w:val="00AC2A2D"/>
    <w:rsid w:val="00AC5873"/>
    <w:rsid w:val="00AD16B7"/>
    <w:rsid w:val="00AD1806"/>
    <w:rsid w:val="00AD3864"/>
    <w:rsid w:val="00AD7C16"/>
    <w:rsid w:val="00AE03F1"/>
    <w:rsid w:val="00AE17CD"/>
    <w:rsid w:val="00AE5B6C"/>
    <w:rsid w:val="00AE72D0"/>
    <w:rsid w:val="00AE7BCF"/>
    <w:rsid w:val="00AF4297"/>
    <w:rsid w:val="00AF5E0C"/>
    <w:rsid w:val="00AF6253"/>
    <w:rsid w:val="00AF6851"/>
    <w:rsid w:val="00AF7847"/>
    <w:rsid w:val="00B109BD"/>
    <w:rsid w:val="00B125F4"/>
    <w:rsid w:val="00B13725"/>
    <w:rsid w:val="00B13B10"/>
    <w:rsid w:val="00B2053C"/>
    <w:rsid w:val="00B20B97"/>
    <w:rsid w:val="00B2173D"/>
    <w:rsid w:val="00B24F8D"/>
    <w:rsid w:val="00B251C4"/>
    <w:rsid w:val="00B25505"/>
    <w:rsid w:val="00B261B4"/>
    <w:rsid w:val="00B31299"/>
    <w:rsid w:val="00B423BE"/>
    <w:rsid w:val="00B4330D"/>
    <w:rsid w:val="00B448EC"/>
    <w:rsid w:val="00B46E39"/>
    <w:rsid w:val="00B50CF4"/>
    <w:rsid w:val="00B5330E"/>
    <w:rsid w:val="00B5470F"/>
    <w:rsid w:val="00B551DB"/>
    <w:rsid w:val="00B66E22"/>
    <w:rsid w:val="00B67D1B"/>
    <w:rsid w:val="00B765CA"/>
    <w:rsid w:val="00B80B2B"/>
    <w:rsid w:val="00B812D5"/>
    <w:rsid w:val="00B85D9B"/>
    <w:rsid w:val="00B877CE"/>
    <w:rsid w:val="00B87BD7"/>
    <w:rsid w:val="00B97E47"/>
    <w:rsid w:val="00BA378C"/>
    <w:rsid w:val="00BB1713"/>
    <w:rsid w:val="00BB2B00"/>
    <w:rsid w:val="00BB5A8B"/>
    <w:rsid w:val="00BB653C"/>
    <w:rsid w:val="00BB78C5"/>
    <w:rsid w:val="00BC05B6"/>
    <w:rsid w:val="00BC1194"/>
    <w:rsid w:val="00BC7A85"/>
    <w:rsid w:val="00BD0130"/>
    <w:rsid w:val="00BD051F"/>
    <w:rsid w:val="00BD27F3"/>
    <w:rsid w:val="00BD5566"/>
    <w:rsid w:val="00BD58AC"/>
    <w:rsid w:val="00BE2E6F"/>
    <w:rsid w:val="00BE2F93"/>
    <w:rsid w:val="00BE332B"/>
    <w:rsid w:val="00BE367B"/>
    <w:rsid w:val="00BE3E9B"/>
    <w:rsid w:val="00BE3F9B"/>
    <w:rsid w:val="00BE437B"/>
    <w:rsid w:val="00BE5D6E"/>
    <w:rsid w:val="00BE6354"/>
    <w:rsid w:val="00BF365F"/>
    <w:rsid w:val="00BF6B18"/>
    <w:rsid w:val="00BF7117"/>
    <w:rsid w:val="00C02087"/>
    <w:rsid w:val="00C02F6F"/>
    <w:rsid w:val="00C04E3D"/>
    <w:rsid w:val="00C154B1"/>
    <w:rsid w:val="00C20530"/>
    <w:rsid w:val="00C25955"/>
    <w:rsid w:val="00C25DE7"/>
    <w:rsid w:val="00C25E7C"/>
    <w:rsid w:val="00C36D29"/>
    <w:rsid w:val="00C37925"/>
    <w:rsid w:val="00C401A1"/>
    <w:rsid w:val="00C41749"/>
    <w:rsid w:val="00C4361C"/>
    <w:rsid w:val="00C4407C"/>
    <w:rsid w:val="00C44B74"/>
    <w:rsid w:val="00C457C1"/>
    <w:rsid w:val="00C4649C"/>
    <w:rsid w:val="00C473BA"/>
    <w:rsid w:val="00C6002F"/>
    <w:rsid w:val="00C6080D"/>
    <w:rsid w:val="00C614D4"/>
    <w:rsid w:val="00C704FB"/>
    <w:rsid w:val="00C71B3B"/>
    <w:rsid w:val="00C71FC1"/>
    <w:rsid w:val="00C95C8F"/>
    <w:rsid w:val="00C95FA4"/>
    <w:rsid w:val="00C97BA0"/>
    <w:rsid w:val="00CA2854"/>
    <w:rsid w:val="00CA6F27"/>
    <w:rsid w:val="00CA7C45"/>
    <w:rsid w:val="00CB0132"/>
    <w:rsid w:val="00CB0A47"/>
    <w:rsid w:val="00CB0FE0"/>
    <w:rsid w:val="00CB1C1C"/>
    <w:rsid w:val="00CB4D9D"/>
    <w:rsid w:val="00CB598B"/>
    <w:rsid w:val="00CC282F"/>
    <w:rsid w:val="00CC586A"/>
    <w:rsid w:val="00CC5F3D"/>
    <w:rsid w:val="00CC6F56"/>
    <w:rsid w:val="00CD0F75"/>
    <w:rsid w:val="00CD23CA"/>
    <w:rsid w:val="00CE4220"/>
    <w:rsid w:val="00CE490C"/>
    <w:rsid w:val="00CF18AF"/>
    <w:rsid w:val="00CF248A"/>
    <w:rsid w:val="00CF4DC4"/>
    <w:rsid w:val="00CF63C4"/>
    <w:rsid w:val="00CF7EC7"/>
    <w:rsid w:val="00D00309"/>
    <w:rsid w:val="00D05898"/>
    <w:rsid w:val="00D10800"/>
    <w:rsid w:val="00D10FE6"/>
    <w:rsid w:val="00D1598E"/>
    <w:rsid w:val="00D1725C"/>
    <w:rsid w:val="00D208E3"/>
    <w:rsid w:val="00D24F55"/>
    <w:rsid w:val="00D31EED"/>
    <w:rsid w:val="00D3411B"/>
    <w:rsid w:val="00D347FB"/>
    <w:rsid w:val="00D40BE5"/>
    <w:rsid w:val="00D41E53"/>
    <w:rsid w:val="00D47DE1"/>
    <w:rsid w:val="00D47E57"/>
    <w:rsid w:val="00D50A00"/>
    <w:rsid w:val="00D5226E"/>
    <w:rsid w:val="00D52838"/>
    <w:rsid w:val="00D5490D"/>
    <w:rsid w:val="00D600C9"/>
    <w:rsid w:val="00D61BF0"/>
    <w:rsid w:val="00D6347A"/>
    <w:rsid w:val="00D63E98"/>
    <w:rsid w:val="00D63FD2"/>
    <w:rsid w:val="00D67959"/>
    <w:rsid w:val="00D70735"/>
    <w:rsid w:val="00D71BE8"/>
    <w:rsid w:val="00D727F0"/>
    <w:rsid w:val="00D73554"/>
    <w:rsid w:val="00D74CC2"/>
    <w:rsid w:val="00D758B9"/>
    <w:rsid w:val="00D774C0"/>
    <w:rsid w:val="00D82CE4"/>
    <w:rsid w:val="00D834AF"/>
    <w:rsid w:val="00D8517C"/>
    <w:rsid w:val="00D854D6"/>
    <w:rsid w:val="00D8602E"/>
    <w:rsid w:val="00D866EB"/>
    <w:rsid w:val="00D87CFD"/>
    <w:rsid w:val="00D9745A"/>
    <w:rsid w:val="00DA5EF3"/>
    <w:rsid w:val="00DA7C14"/>
    <w:rsid w:val="00DB093E"/>
    <w:rsid w:val="00DB3065"/>
    <w:rsid w:val="00DB5813"/>
    <w:rsid w:val="00DC0278"/>
    <w:rsid w:val="00DC185B"/>
    <w:rsid w:val="00DC25E6"/>
    <w:rsid w:val="00DC6C46"/>
    <w:rsid w:val="00DD0575"/>
    <w:rsid w:val="00DD42E3"/>
    <w:rsid w:val="00DD437D"/>
    <w:rsid w:val="00DD5BC9"/>
    <w:rsid w:val="00DD6C23"/>
    <w:rsid w:val="00DE4BEA"/>
    <w:rsid w:val="00DF27D0"/>
    <w:rsid w:val="00DF4304"/>
    <w:rsid w:val="00DF43FF"/>
    <w:rsid w:val="00DF7F49"/>
    <w:rsid w:val="00E0496D"/>
    <w:rsid w:val="00E050BB"/>
    <w:rsid w:val="00E05C5E"/>
    <w:rsid w:val="00E13BBB"/>
    <w:rsid w:val="00E1581A"/>
    <w:rsid w:val="00E16870"/>
    <w:rsid w:val="00E16ADB"/>
    <w:rsid w:val="00E175C6"/>
    <w:rsid w:val="00E20D06"/>
    <w:rsid w:val="00E230E3"/>
    <w:rsid w:val="00E26231"/>
    <w:rsid w:val="00E2650A"/>
    <w:rsid w:val="00E2746F"/>
    <w:rsid w:val="00E45283"/>
    <w:rsid w:val="00E46AF2"/>
    <w:rsid w:val="00E46E11"/>
    <w:rsid w:val="00E47615"/>
    <w:rsid w:val="00E47A0E"/>
    <w:rsid w:val="00E542A1"/>
    <w:rsid w:val="00E57583"/>
    <w:rsid w:val="00E64FA5"/>
    <w:rsid w:val="00E66D2C"/>
    <w:rsid w:val="00E72F67"/>
    <w:rsid w:val="00E74720"/>
    <w:rsid w:val="00E75455"/>
    <w:rsid w:val="00E80210"/>
    <w:rsid w:val="00E8516D"/>
    <w:rsid w:val="00E942E8"/>
    <w:rsid w:val="00EA1B6C"/>
    <w:rsid w:val="00EA2251"/>
    <w:rsid w:val="00EA6DB8"/>
    <w:rsid w:val="00EB18E8"/>
    <w:rsid w:val="00EB73E7"/>
    <w:rsid w:val="00EC14AB"/>
    <w:rsid w:val="00ED1C09"/>
    <w:rsid w:val="00ED42A0"/>
    <w:rsid w:val="00ED6D6A"/>
    <w:rsid w:val="00ED7FCF"/>
    <w:rsid w:val="00EE139A"/>
    <w:rsid w:val="00EE254F"/>
    <w:rsid w:val="00EE2CFB"/>
    <w:rsid w:val="00EE3AAC"/>
    <w:rsid w:val="00EE44B3"/>
    <w:rsid w:val="00EE4ED6"/>
    <w:rsid w:val="00EF382C"/>
    <w:rsid w:val="00F125D9"/>
    <w:rsid w:val="00F13F06"/>
    <w:rsid w:val="00F15B9F"/>
    <w:rsid w:val="00F2166B"/>
    <w:rsid w:val="00F229C8"/>
    <w:rsid w:val="00F27491"/>
    <w:rsid w:val="00F326F8"/>
    <w:rsid w:val="00F353CA"/>
    <w:rsid w:val="00F37CB2"/>
    <w:rsid w:val="00F40C8F"/>
    <w:rsid w:val="00F42085"/>
    <w:rsid w:val="00F440FD"/>
    <w:rsid w:val="00F525C2"/>
    <w:rsid w:val="00F53EFB"/>
    <w:rsid w:val="00F67B62"/>
    <w:rsid w:val="00F73FE7"/>
    <w:rsid w:val="00F80CBA"/>
    <w:rsid w:val="00F8238B"/>
    <w:rsid w:val="00F839FC"/>
    <w:rsid w:val="00F83E6A"/>
    <w:rsid w:val="00F86B3E"/>
    <w:rsid w:val="00F878A4"/>
    <w:rsid w:val="00F911A1"/>
    <w:rsid w:val="00F941A6"/>
    <w:rsid w:val="00F96A04"/>
    <w:rsid w:val="00FA0D00"/>
    <w:rsid w:val="00FA4EB0"/>
    <w:rsid w:val="00FA5994"/>
    <w:rsid w:val="00FA79E7"/>
    <w:rsid w:val="00FB6BBD"/>
    <w:rsid w:val="00FC2BBD"/>
    <w:rsid w:val="00FC3545"/>
    <w:rsid w:val="00FC45A0"/>
    <w:rsid w:val="00FD4068"/>
    <w:rsid w:val="00FE37A2"/>
    <w:rsid w:val="00FE40C5"/>
    <w:rsid w:val="00FE6F4F"/>
    <w:rsid w:val="00FE70A2"/>
    <w:rsid w:val="00FF19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7169"/>
    <o:shapelayout v:ext="edit">
      <o:idmap v:ext="edit" data="1"/>
    </o:shapelayout>
  </w:shapeDefaults>
  <w:decimalSymbol w:val=","/>
  <w:listSeparator w:val=";"/>
  <w14:docId w14:val="040A2D0A"/>
  <w15:chartTrackingRefBased/>
  <w15:docId w15:val="{AEC34437-B86E-4B57-850B-9DD3CE5EC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0BE"/>
    <w:rPr>
      <w:rFonts w:ascii="CG Times (E1)" w:eastAsia="Times New Roman" w:hAnsi="CG Times (E1)"/>
      <w:sz w:val="24"/>
      <w:lang w:val="en-GB" w:eastAsia="en-US"/>
    </w:rPr>
  </w:style>
  <w:style w:type="paragraph" w:styleId="Heading1">
    <w:name w:val="heading 1"/>
    <w:basedOn w:val="Normal"/>
    <w:next w:val="Normal"/>
    <w:link w:val="Heading1Char"/>
    <w:uiPriority w:val="9"/>
    <w:qFormat/>
    <w:rsid w:val="00AD1806"/>
    <w:pPr>
      <w:keepNext/>
      <w:spacing w:before="240" w:after="60"/>
      <w:outlineLvl w:val="0"/>
    </w:pPr>
    <w:rPr>
      <w:rFonts w:ascii="Cambria" w:hAnsi="Cambria"/>
      <w:b/>
      <w:bCs/>
      <w:kern w:val="32"/>
      <w:sz w:val="32"/>
      <w:szCs w:val="32"/>
      <w:lang w:eastAsia="x-none"/>
    </w:rPr>
  </w:style>
  <w:style w:type="paragraph" w:styleId="Heading2">
    <w:name w:val="heading 2"/>
    <w:basedOn w:val="Normal"/>
    <w:next w:val="Normal"/>
    <w:link w:val="Heading2Char"/>
    <w:uiPriority w:val="99"/>
    <w:qFormat/>
    <w:rsid w:val="00761B1D"/>
    <w:pPr>
      <w:keepNext/>
      <w:numPr>
        <w:numId w:val="1"/>
      </w:numPr>
      <w:spacing w:before="120"/>
      <w:outlineLvl w:val="1"/>
    </w:pPr>
    <w:rPr>
      <w:rFonts w:ascii="Times New Roman" w:hAnsi="Times New Roman"/>
      <w:b/>
      <w:sz w:val="20"/>
      <w:lang w:val="x-none" w:eastAsia="x-none"/>
    </w:rPr>
  </w:style>
  <w:style w:type="paragraph" w:styleId="Heading3">
    <w:name w:val="heading 3"/>
    <w:basedOn w:val="Normal"/>
    <w:next w:val="Normal"/>
    <w:link w:val="Heading3Char"/>
    <w:uiPriority w:val="9"/>
    <w:qFormat/>
    <w:rsid w:val="00AD1806"/>
    <w:pPr>
      <w:keepNext/>
      <w:spacing w:before="240" w:after="60"/>
      <w:outlineLvl w:val="2"/>
    </w:pPr>
    <w:rPr>
      <w:rFonts w:ascii="Cambria" w:hAnsi="Cambria"/>
      <w:b/>
      <w:bCs/>
      <w:sz w:val="26"/>
      <w:szCs w:val="2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sid w:val="00761B1D"/>
    <w:rPr>
      <w:rFonts w:ascii="Times New Roman" w:eastAsia="Times New Roman" w:hAnsi="Times New Roman"/>
      <w:b/>
      <w:lang w:val="x-none" w:eastAsia="x-none"/>
    </w:rPr>
  </w:style>
  <w:style w:type="paragraph" w:styleId="Header">
    <w:name w:val="header"/>
    <w:basedOn w:val="Normal"/>
    <w:link w:val="HeaderChar"/>
    <w:uiPriority w:val="99"/>
    <w:rsid w:val="00761B1D"/>
    <w:pPr>
      <w:tabs>
        <w:tab w:val="center" w:pos="4819"/>
        <w:tab w:val="right" w:pos="9071"/>
      </w:tabs>
    </w:pPr>
    <w:rPr>
      <w:lang w:eastAsia="x-none"/>
    </w:rPr>
  </w:style>
  <w:style w:type="character" w:customStyle="1" w:styleId="HeaderChar">
    <w:name w:val="Header Char"/>
    <w:link w:val="Header"/>
    <w:uiPriority w:val="99"/>
    <w:rsid w:val="00761B1D"/>
    <w:rPr>
      <w:rFonts w:ascii="CG Times (E1)" w:eastAsia="Times New Roman" w:hAnsi="CG Times (E1)" w:cs="Times New Roman"/>
      <w:sz w:val="24"/>
      <w:szCs w:val="20"/>
      <w:lang w:val="en-GB"/>
    </w:rPr>
  </w:style>
  <w:style w:type="paragraph" w:styleId="ListParagraph">
    <w:name w:val="List Paragraph"/>
    <w:basedOn w:val="Normal"/>
    <w:link w:val="ListParagraphChar"/>
    <w:uiPriority w:val="34"/>
    <w:qFormat/>
    <w:rsid w:val="00761B1D"/>
    <w:pPr>
      <w:ind w:left="720"/>
      <w:contextualSpacing/>
    </w:pPr>
  </w:style>
  <w:style w:type="paragraph" w:styleId="BodyTextIndent">
    <w:name w:val="Body Text Indent"/>
    <w:basedOn w:val="Normal"/>
    <w:link w:val="BodyTextIndentChar"/>
    <w:uiPriority w:val="99"/>
    <w:rsid w:val="00761B1D"/>
    <w:pPr>
      <w:spacing w:after="120"/>
      <w:ind w:left="283"/>
    </w:pPr>
    <w:rPr>
      <w:lang w:eastAsia="x-none"/>
    </w:rPr>
  </w:style>
  <w:style w:type="character" w:customStyle="1" w:styleId="BodyTextIndentChar">
    <w:name w:val="Body Text Indent Char"/>
    <w:link w:val="BodyTextIndent"/>
    <w:uiPriority w:val="99"/>
    <w:rsid w:val="00761B1D"/>
    <w:rPr>
      <w:rFonts w:ascii="CG Times (E1)" w:eastAsia="Times New Roman" w:hAnsi="CG Times (E1)" w:cs="Times New Roman"/>
      <w:sz w:val="24"/>
      <w:szCs w:val="20"/>
      <w:lang w:val="en-GB"/>
    </w:rPr>
  </w:style>
  <w:style w:type="character" w:styleId="Hyperlink">
    <w:name w:val="Hyperlink"/>
    <w:uiPriority w:val="99"/>
    <w:unhideWhenUsed/>
    <w:rsid w:val="00761B1D"/>
    <w:rPr>
      <w:color w:val="0000FF"/>
      <w:u w:val="single"/>
    </w:rPr>
  </w:style>
  <w:style w:type="paragraph" w:styleId="Footer">
    <w:name w:val="footer"/>
    <w:basedOn w:val="Normal"/>
    <w:link w:val="FooterChar"/>
    <w:uiPriority w:val="99"/>
    <w:unhideWhenUsed/>
    <w:rsid w:val="0088072C"/>
    <w:pPr>
      <w:tabs>
        <w:tab w:val="center" w:pos="4320"/>
        <w:tab w:val="right" w:pos="8640"/>
      </w:tabs>
    </w:pPr>
    <w:rPr>
      <w:lang w:eastAsia="x-none"/>
    </w:rPr>
  </w:style>
  <w:style w:type="character" w:customStyle="1" w:styleId="FooterChar">
    <w:name w:val="Footer Char"/>
    <w:link w:val="Footer"/>
    <w:uiPriority w:val="99"/>
    <w:rsid w:val="0088072C"/>
    <w:rPr>
      <w:rFonts w:ascii="CG Times (E1)" w:eastAsia="Times New Roman" w:hAnsi="CG Times (E1)"/>
      <w:sz w:val="24"/>
      <w:lang w:val="en-GB"/>
    </w:rPr>
  </w:style>
  <w:style w:type="character" w:customStyle="1" w:styleId="Heading1Char">
    <w:name w:val="Heading 1 Char"/>
    <w:link w:val="Heading1"/>
    <w:uiPriority w:val="9"/>
    <w:rsid w:val="00AD1806"/>
    <w:rPr>
      <w:rFonts w:ascii="Cambria" w:eastAsia="Times New Roman" w:hAnsi="Cambria" w:cs="Times New Roman"/>
      <w:b/>
      <w:bCs/>
      <w:kern w:val="32"/>
      <w:sz w:val="32"/>
      <w:szCs w:val="32"/>
      <w:lang w:val="en-GB"/>
    </w:rPr>
  </w:style>
  <w:style w:type="paragraph" w:styleId="TOCHeading">
    <w:name w:val="TOC Heading"/>
    <w:basedOn w:val="Heading1"/>
    <w:next w:val="Normal"/>
    <w:uiPriority w:val="39"/>
    <w:qFormat/>
    <w:rsid w:val="00AD1806"/>
    <w:pPr>
      <w:keepLines/>
      <w:spacing w:before="480" w:after="0" w:line="276" w:lineRule="auto"/>
      <w:outlineLvl w:val="9"/>
    </w:pPr>
    <w:rPr>
      <w:color w:val="365F91"/>
      <w:kern w:val="0"/>
      <w:sz w:val="28"/>
      <w:szCs w:val="28"/>
      <w:lang w:val="en-US"/>
    </w:rPr>
  </w:style>
  <w:style w:type="character" w:customStyle="1" w:styleId="Heading3Char">
    <w:name w:val="Heading 3 Char"/>
    <w:link w:val="Heading3"/>
    <w:uiPriority w:val="9"/>
    <w:semiHidden/>
    <w:rsid w:val="00AD1806"/>
    <w:rPr>
      <w:rFonts w:ascii="Cambria" w:eastAsia="Times New Roman" w:hAnsi="Cambria" w:cs="Times New Roman"/>
      <w:b/>
      <w:bCs/>
      <w:sz w:val="26"/>
      <w:szCs w:val="26"/>
      <w:lang w:val="en-GB"/>
    </w:rPr>
  </w:style>
  <w:style w:type="paragraph" w:styleId="BalloonText">
    <w:name w:val="Balloon Text"/>
    <w:basedOn w:val="Normal"/>
    <w:link w:val="BalloonTextChar"/>
    <w:uiPriority w:val="99"/>
    <w:semiHidden/>
    <w:rsid w:val="00B5330E"/>
    <w:rPr>
      <w:rFonts w:ascii="Tahoma" w:hAnsi="Tahoma"/>
      <w:sz w:val="16"/>
      <w:szCs w:val="16"/>
    </w:rPr>
  </w:style>
  <w:style w:type="paragraph" w:styleId="BodyText">
    <w:name w:val="Body Text"/>
    <w:basedOn w:val="Normal"/>
    <w:link w:val="BodyTextChar"/>
    <w:rsid w:val="00767274"/>
    <w:pPr>
      <w:spacing w:after="120"/>
    </w:pPr>
  </w:style>
  <w:style w:type="character" w:customStyle="1" w:styleId="CharChar6">
    <w:name w:val="Char Char6"/>
    <w:locked/>
    <w:rsid w:val="00767274"/>
    <w:rPr>
      <w:rFonts w:ascii="CG Times (E1)" w:hAnsi="CG Times (E1)"/>
      <w:sz w:val="24"/>
      <w:lang w:val="en-GB" w:eastAsia="en-US" w:bidi="ar-SA"/>
    </w:rPr>
  </w:style>
  <w:style w:type="character" w:styleId="PageNumber">
    <w:name w:val="page number"/>
    <w:rsid w:val="00767274"/>
    <w:rPr>
      <w:rFonts w:cs="Times New Roman"/>
    </w:rPr>
  </w:style>
  <w:style w:type="paragraph" w:styleId="Title">
    <w:name w:val="Title"/>
    <w:basedOn w:val="Normal"/>
    <w:link w:val="TitleChar"/>
    <w:qFormat/>
    <w:rsid w:val="00767274"/>
    <w:pPr>
      <w:jc w:val="center"/>
    </w:pPr>
    <w:rPr>
      <w:rFonts w:ascii="Arial" w:hAnsi="Arial"/>
      <w:b/>
      <w:sz w:val="22"/>
    </w:rPr>
  </w:style>
  <w:style w:type="paragraph" w:styleId="BodyText2">
    <w:name w:val="Body Text 2"/>
    <w:basedOn w:val="Normal"/>
    <w:semiHidden/>
    <w:rsid w:val="00767274"/>
    <w:pPr>
      <w:spacing w:after="120" w:line="480" w:lineRule="auto"/>
    </w:pPr>
  </w:style>
  <w:style w:type="paragraph" w:styleId="BodyTextIndent2">
    <w:name w:val="Body Text Indent 2"/>
    <w:basedOn w:val="Normal"/>
    <w:rsid w:val="00767274"/>
    <w:pPr>
      <w:spacing w:after="120" w:line="480" w:lineRule="auto"/>
      <w:ind w:left="283"/>
    </w:pPr>
  </w:style>
  <w:style w:type="paragraph" w:customStyle="1" w:styleId="naiskr">
    <w:name w:val="naiskr"/>
    <w:basedOn w:val="Normal"/>
    <w:rsid w:val="00767274"/>
    <w:pPr>
      <w:spacing w:before="75" w:after="75"/>
    </w:pPr>
    <w:rPr>
      <w:rFonts w:ascii="Times New Roman" w:hAnsi="Times New Roman"/>
      <w:szCs w:val="24"/>
      <w:lang w:val="lv-LV" w:eastAsia="lv-LV"/>
    </w:rPr>
  </w:style>
  <w:style w:type="paragraph" w:customStyle="1" w:styleId="StyleHeading3Arial10ptCharChar">
    <w:name w:val="Style Heading 3 + Arial 10 pt Char Char"/>
    <w:basedOn w:val="Normal"/>
    <w:rsid w:val="00767274"/>
    <w:pPr>
      <w:tabs>
        <w:tab w:val="num" w:pos="1260"/>
      </w:tabs>
      <w:ind w:left="1260" w:hanging="720"/>
    </w:pPr>
    <w:rPr>
      <w:rFonts w:ascii="Times New Roman" w:hAnsi="Times New Roman"/>
      <w:szCs w:val="24"/>
      <w:lang w:val="lv-LV"/>
    </w:rPr>
  </w:style>
  <w:style w:type="character" w:styleId="Strong">
    <w:name w:val="Strong"/>
    <w:qFormat/>
    <w:rsid w:val="00767274"/>
    <w:rPr>
      <w:rFonts w:cs="Times New Roman"/>
      <w:b/>
      <w:bCs/>
    </w:rPr>
  </w:style>
  <w:style w:type="paragraph" w:customStyle="1" w:styleId="appakspunkts">
    <w:name w:val="appakspunkts"/>
    <w:basedOn w:val="Normal"/>
    <w:rsid w:val="00767274"/>
    <w:pPr>
      <w:ind w:left="720" w:hanging="720"/>
      <w:jc w:val="both"/>
    </w:pPr>
    <w:rPr>
      <w:rFonts w:ascii="BaltArial" w:hAnsi="BaltArial"/>
      <w:lang w:val="lv-LV"/>
    </w:rPr>
  </w:style>
  <w:style w:type="paragraph" w:customStyle="1" w:styleId="Stils1">
    <w:name w:val="Stils1"/>
    <w:basedOn w:val="Normal"/>
    <w:rsid w:val="00767274"/>
    <w:pPr>
      <w:numPr>
        <w:numId w:val="3"/>
      </w:numPr>
    </w:pPr>
    <w:rPr>
      <w:rFonts w:ascii="Times New Roman" w:hAnsi="Times New Roman"/>
      <w:szCs w:val="24"/>
      <w:lang w:val="lv-LV"/>
    </w:rPr>
  </w:style>
  <w:style w:type="paragraph" w:styleId="NoSpacing">
    <w:name w:val="No Spacing"/>
    <w:link w:val="NoSpacingChar"/>
    <w:uiPriority w:val="1"/>
    <w:qFormat/>
    <w:rsid w:val="00C02087"/>
    <w:rPr>
      <w:rFonts w:ascii="Times New Roman" w:eastAsia="Times New Roman" w:hAnsi="Times New Roman"/>
      <w:sz w:val="24"/>
      <w:szCs w:val="24"/>
      <w:lang w:eastAsia="en-US"/>
    </w:rPr>
  </w:style>
  <w:style w:type="character" w:styleId="CommentReference">
    <w:name w:val="annotation reference"/>
    <w:uiPriority w:val="99"/>
    <w:semiHidden/>
    <w:unhideWhenUsed/>
    <w:rsid w:val="00415FA9"/>
    <w:rPr>
      <w:sz w:val="16"/>
      <w:szCs w:val="16"/>
    </w:rPr>
  </w:style>
  <w:style w:type="paragraph" w:styleId="CommentText">
    <w:name w:val="annotation text"/>
    <w:basedOn w:val="Normal"/>
    <w:link w:val="CommentTextChar"/>
    <w:uiPriority w:val="99"/>
    <w:semiHidden/>
    <w:unhideWhenUsed/>
    <w:rsid w:val="00415FA9"/>
    <w:rPr>
      <w:sz w:val="20"/>
    </w:rPr>
  </w:style>
  <w:style w:type="character" w:customStyle="1" w:styleId="CommentTextChar">
    <w:name w:val="Comment Text Char"/>
    <w:link w:val="CommentText"/>
    <w:uiPriority w:val="99"/>
    <w:semiHidden/>
    <w:rsid w:val="00415FA9"/>
    <w:rPr>
      <w:rFonts w:ascii="CG Times (E1)" w:eastAsia="Times New Roman" w:hAnsi="CG Times (E1)"/>
      <w:lang w:val="en-GB" w:eastAsia="en-US"/>
    </w:rPr>
  </w:style>
  <w:style w:type="paragraph" w:styleId="CommentSubject">
    <w:name w:val="annotation subject"/>
    <w:basedOn w:val="CommentText"/>
    <w:next w:val="CommentText"/>
    <w:link w:val="CommentSubjectChar"/>
    <w:uiPriority w:val="99"/>
    <w:semiHidden/>
    <w:unhideWhenUsed/>
    <w:rsid w:val="00415FA9"/>
    <w:rPr>
      <w:b/>
      <w:bCs/>
    </w:rPr>
  </w:style>
  <w:style w:type="character" w:customStyle="1" w:styleId="CommentSubjectChar">
    <w:name w:val="Comment Subject Char"/>
    <w:link w:val="CommentSubject"/>
    <w:uiPriority w:val="99"/>
    <w:semiHidden/>
    <w:rsid w:val="00415FA9"/>
    <w:rPr>
      <w:rFonts w:ascii="CG Times (E1)" w:eastAsia="Times New Roman" w:hAnsi="CG Times (E1)"/>
      <w:b/>
      <w:bCs/>
      <w:lang w:val="en-GB" w:eastAsia="en-US"/>
    </w:rPr>
  </w:style>
  <w:style w:type="paragraph" w:styleId="Revision">
    <w:name w:val="Revision"/>
    <w:hidden/>
    <w:uiPriority w:val="99"/>
    <w:semiHidden/>
    <w:rsid w:val="00415FA9"/>
    <w:rPr>
      <w:rFonts w:ascii="CG Times (E1)" w:eastAsia="Times New Roman" w:hAnsi="CG Times (E1)"/>
      <w:sz w:val="24"/>
      <w:lang w:val="en-GB" w:eastAsia="en-US"/>
    </w:rPr>
  </w:style>
  <w:style w:type="character" w:customStyle="1" w:styleId="BalloonTextChar">
    <w:name w:val="Balloon Text Char"/>
    <w:link w:val="BalloonText"/>
    <w:uiPriority w:val="99"/>
    <w:semiHidden/>
    <w:rsid w:val="00341702"/>
    <w:rPr>
      <w:rFonts w:ascii="Tahoma" w:eastAsia="Times New Roman" w:hAnsi="Tahoma" w:cs="Tahoma"/>
      <w:sz w:val="16"/>
      <w:szCs w:val="16"/>
      <w:lang w:val="en-GB" w:eastAsia="en-US"/>
    </w:rPr>
  </w:style>
  <w:style w:type="paragraph" w:styleId="NormalWeb">
    <w:name w:val="Normal (Web)"/>
    <w:basedOn w:val="Normal"/>
    <w:uiPriority w:val="99"/>
    <w:semiHidden/>
    <w:unhideWhenUsed/>
    <w:rsid w:val="00C614D4"/>
    <w:pPr>
      <w:spacing w:before="75" w:after="75"/>
    </w:pPr>
    <w:rPr>
      <w:rFonts w:ascii="Times New Roman" w:hAnsi="Times New Roman"/>
      <w:szCs w:val="24"/>
      <w:lang w:val="lv-LV" w:eastAsia="lv-LV"/>
    </w:rPr>
  </w:style>
  <w:style w:type="paragraph" w:styleId="TOC1">
    <w:name w:val="toc 1"/>
    <w:basedOn w:val="Virsjais"/>
    <w:next w:val="Normal"/>
    <w:autoRedefine/>
    <w:uiPriority w:val="39"/>
    <w:unhideWhenUsed/>
    <w:rsid w:val="00E0496D"/>
  </w:style>
  <w:style w:type="character" w:styleId="FollowedHyperlink">
    <w:name w:val="FollowedHyperlink"/>
    <w:uiPriority w:val="99"/>
    <w:semiHidden/>
    <w:unhideWhenUsed/>
    <w:rsid w:val="00E0496D"/>
    <w:rPr>
      <w:color w:val="800080"/>
      <w:u w:val="single"/>
    </w:rPr>
  </w:style>
  <w:style w:type="paragraph" w:customStyle="1" w:styleId="Virsjais">
    <w:name w:val="Virsējais"/>
    <w:basedOn w:val="ListParagraph"/>
    <w:qFormat/>
    <w:rsid w:val="00D600C9"/>
    <w:pPr>
      <w:numPr>
        <w:numId w:val="2"/>
      </w:numPr>
      <w:jc w:val="both"/>
      <w:outlineLvl w:val="0"/>
    </w:pPr>
    <w:rPr>
      <w:rFonts w:ascii="Times New Roman" w:hAnsi="Times New Roman"/>
      <w:b/>
      <w:szCs w:val="24"/>
      <w:lang w:val="lv-LV"/>
    </w:rPr>
  </w:style>
  <w:style w:type="table" w:styleId="TableGrid">
    <w:name w:val="Table Grid"/>
    <w:basedOn w:val="TableNormal"/>
    <w:uiPriority w:val="59"/>
    <w:rsid w:val="002A0C6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aliases w:val="Saturs"/>
    <w:basedOn w:val="Virsjais"/>
    <w:next w:val="Normal"/>
    <w:autoRedefine/>
    <w:uiPriority w:val="39"/>
    <w:semiHidden/>
    <w:unhideWhenUsed/>
    <w:rsid w:val="0032390E"/>
    <w:pPr>
      <w:ind w:left="240"/>
    </w:pPr>
  </w:style>
  <w:style w:type="paragraph" w:customStyle="1" w:styleId="Rindkopa">
    <w:name w:val="Rindkopa"/>
    <w:basedOn w:val="Normal"/>
    <w:next w:val="Normal"/>
    <w:rsid w:val="00462B0F"/>
    <w:pPr>
      <w:ind w:left="851"/>
      <w:jc w:val="both"/>
    </w:pPr>
    <w:rPr>
      <w:rFonts w:ascii="Arial" w:hAnsi="Arial"/>
      <w:sz w:val="20"/>
      <w:szCs w:val="24"/>
      <w:lang w:val="lv-LV" w:eastAsia="lv-LV"/>
    </w:rPr>
  </w:style>
  <w:style w:type="paragraph" w:styleId="FootnoteText">
    <w:name w:val="footnote text"/>
    <w:basedOn w:val="Normal"/>
    <w:link w:val="FootnoteTextChar"/>
    <w:semiHidden/>
    <w:rsid w:val="00462B0F"/>
    <w:rPr>
      <w:rFonts w:ascii="Times New Roman" w:hAnsi="Times New Roman"/>
      <w:sz w:val="20"/>
      <w:lang w:val="x-none"/>
    </w:rPr>
  </w:style>
  <w:style w:type="character" w:customStyle="1" w:styleId="FootnoteTextChar">
    <w:name w:val="Footnote Text Char"/>
    <w:link w:val="FootnoteText"/>
    <w:semiHidden/>
    <w:rsid w:val="00462B0F"/>
    <w:rPr>
      <w:rFonts w:ascii="Times New Roman" w:eastAsia="Times New Roman" w:hAnsi="Times New Roman"/>
      <w:lang w:eastAsia="en-US"/>
    </w:rPr>
  </w:style>
  <w:style w:type="character" w:styleId="FootnoteReference">
    <w:name w:val="footnote reference"/>
    <w:semiHidden/>
    <w:rsid w:val="00462B0F"/>
    <w:rPr>
      <w:vertAlign w:val="superscript"/>
    </w:rPr>
  </w:style>
  <w:style w:type="paragraph" w:customStyle="1" w:styleId="StyleHeading3Arial11ptJustified">
    <w:name w:val="Style Heading 3 + Arial 11 pt Justified"/>
    <w:basedOn w:val="Heading3"/>
    <w:rsid w:val="008D13D6"/>
    <w:pPr>
      <w:keepLines/>
      <w:tabs>
        <w:tab w:val="num" w:pos="851"/>
      </w:tabs>
      <w:suppressAutoHyphens/>
      <w:spacing w:before="0" w:after="0"/>
      <w:ind w:left="851" w:hanging="851"/>
      <w:jc w:val="both"/>
    </w:pPr>
    <w:rPr>
      <w:rFonts w:ascii="Arial" w:hAnsi="Arial"/>
      <w:b w:val="0"/>
      <w:bCs w:val="0"/>
      <w:sz w:val="22"/>
      <w:szCs w:val="20"/>
      <w:lang w:eastAsia="lv-LV"/>
    </w:rPr>
  </w:style>
  <w:style w:type="paragraph" w:customStyle="1" w:styleId="Text">
    <w:name w:val="Text"/>
    <w:basedOn w:val="Normal"/>
    <w:rsid w:val="00E230E3"/>
    <w:pPr>
      <w:spacing w:before="120" w:after="120"/>
    </w:pPr>
    <w:rPr>
      <w:rFonts w:ascii="Times New Roman" w:hAnsi="Times New Roman"/>
      <w:lang w:val="de-DE"/>
    </w:rPr>
  </w:style>
  <w:style w:type="character" w:customStyle="1" w:styleId="TitleChar">
    <w:name w:val="Title Char"/>
    <w:link w:val="Title"/>
    <w:rsid w:val="00D1725C"/>
    <w:rPr>
      <w:rFonts w:ascii="Arial" w:eastAsia="Times New Roman" w:hAnsi="Arial"/>
      <w:b/>
      <w:sz w:val="22"/>
      <w:lang w:val="en-GB" w:eastAsia="en-US"/>
    </w:rPr>
  </w:style>
  <w:style w:type="character" w:customStyle="1" w:styleId="BodyTextChar">
    <w:name w:val="Body Text Char"/>
    <w:link w:val="BodyText"/>
    <w:rsid w:val="00545717"/>
    <w:rPr>
      <w:rFonts w:ascii="CG Times (E1)" w:eastAsia="Times New Roman" w:hAnsi="CG Times (E1)"/>
      <w:sz w:val="24"/>
      <w:lang w:val="en-GB" w:eastAsia="en-US"/>
    </w:rPr>
  </w:style>
  <w:style w:type="character" w:styleId="Mention">
    <w:name w:val="Mention"/>
    <w:uiPriority w:val="99"/>
    <w:semiHidden/>
    <w:unhideWhenUsed/>
    <w:rsid w:val="00C44B74"/>
    <w:rPr>
      <w:color w:val="2B579A"/>
      <w:shd w:val="clear" w:color="auto" w:fill="E6E6E6"/>
    </w:rPr>
  </w:style>
  <w:style w:type="character" w:customStyle="1" w:styleId="ListParagraphChar">
    <w:name w:val="List Paragraph Char"/>
    <w:link w:val="ListParagraph"/>
    <w:uiPriority w:val="34"/>
    <w:rsid w:val="0098032F"/>
    <w:rPr>
      <w:rFonts w:ascii="CG Times (E1)" w:eastAsia="Times New Roman" w:hAnsi="CG Times (E1)"/>
      <w:sz w:val="24"/>
      <w:lang w:val="en-GB" w:eastAsia="en-US"/>
    </w:rPr>
  </w:style>
  <w:style w:type="character" w:customStyle="1" w:styleId="Bodytext20">
    <w:name w:val="Body text (2)"/>
    <w:rsid w:val="00F80CBA"/>
    <w:rPr>
      <w:rFonts w:ascii="Arial" w:eastAsia="Arial" w:hAnsi="Arial" w:cs="Arial"/>
      <w:b w:val="0"/>
      <w:bCs w:val="0"/>
      <w:i w:val="0"/>
      <w:iCs w:val="0"/>
      <w:smallCaps w:val="0"/>
      <w:strike w:val="0"/>
      <w:color w:val="000000"/>
      <w:spacing w:val="0"/>
      <w:w w:val="100"/>
      <w:position w:val="0"/>
      <w:sz w:val="24"/>
      <w:szCs w:val="24"/>
      <w:u w:val="none"/>
      <w:lang w:val="lv-LV" w:eastAsia="lv-LV" w:bidi="lv-LV"/>
    </w:rPr>
  </w:style>
  <w:style w:type="paragraph" w:customStyle="1" w:styleId="Punkts">
    <w:name w:val="Punkts"/>
    <w:basedOn w:val="Normal"/>
    <w:next w:val="Apakpunkts"/>
    <w:rsid w:val="00C25E7C"/>
    <w:pPr>
      <w:numPr>
        <w:numId w:val="9"/>
      </w:numPr>
    </w:pPr>
    <w:rPr>
      <w:rFonts w:ascii="Arial" w:hAnsi="Arial"/>
      <w:b/>
      <w:sz w:val="20"/>
      <w:szCs w:val="24"/>
      <w:lang w:val="lv-LV" w:eastAsia="lv-LV"/>
    </w:rPr>
  </w:style>
  <w:style w:type="paragraph" w:customStyle="1" w:styleId="Apakpunkts">
    <w:name w:val="Apakšpunkts"/>
    <w:basedOn w:val="Normal"/>
    <w:link w:val="ApakpunktsChar"/>
    <w:rsid w:val="00C25E7C"/>
    <w:pPr>
      <w:numPr>
        <w:ilvl w:val="1"/>
        <w:numId w:val="9"/>
      </w:numPr>
    </w:pPr>
    <w:rPr>
      <w:rFonts w:ascii="Arial" w:hAnsi="Arial"/>
      <w:b/>
      <w:sz w:val="20"/>
      <w:szCs w:val="24"/>
      <w:lang w:val="en-US"/>
    </w:rPr>
  </w:style>
  <w:style w:type="paragraph" w:customStyle="1" w:styleId="Paragrfs">
    <w:name w:val="Paragrāfs"/>
    <w:basedOn w:val="Normal"/>
    <w:next w:val="Normal"/>
    <w:rsid w:val="00C25E7C"/>
    <w:pPr>
      <w:numPr>
        <w:ilvl w:val="2"/>
        <w:numId w:val="9"/>
      </w:numPr>
      <w:jc w:val="both"/>
    </w:pPr>
    <w:rPr>
      <w:rFonts w:ascii="Arial" w:hAnsi="Arial"/>
      <w:sz w:val="20"/>
      <w:szCs w:val="24"/>
      <w:lang w:val="lv-LV" w:eastAsia="lv-LV"/>
    </w:rPr>
  </w:style>
  <w:style w:type="character" w:customStyle="1" w:styleId="ApakpunktsChar">
    <w:name w:val="Apakšpunkts Char"/>
    <w:link w:val="Apakpunkts"/>
    <w:rsid w:val="00C25E7C"/>
    <w:rPr>
      <w:rFonts w:ascii="Arial" w:eastAsia="Times New Roman" w:hAnsi="Arial"/>
      <w:b/>
      <w:szCs w:val="24"/>
      <w:lang w:val="en-US" w:eastAsia="en-US"/>
    </w:rPr>
  </w:style>
  <w:style w:type="paragraph" w:customStyle="1" w:styleId="Parastais">
    <w:name w:val="Parastais"/>
    <w:qFormat/>
    <w:rsid w:val="00223C58"/>
    <w:rPr>
      <w:rFonts w:ascii="Times New Roman" w:eastAsia="Times New Roman" w:hAnsi="Times New Roman"/>
      <w:sz w:val="24"/>
      <w:szCs w:val="24"/>
      <w:lang w:eastAsia="en-US"/>
    </w:rPr>
  </w:style>
  <w:style w:type="character" w:customStyle="1" w:styleId="NoSpacingChar">
    <w:name w:val="No Spacing Char"/>
    <w:link w:val="NoSpacing"/>
    <w:uiPriority w:val="1"/>
    <w:locked/>
    <w:rsid w:val="00223C58"/>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95355">
      <w:bodyDiv w:val="1"/>
      <w:marLeft w:val="0"/>
      <w:marRight w:val="0"/>
      <w:marTop w:val="0"/>
      <w:marBottom w:val="0"/>
      <w:divBdr>
        <w:top w:val="none" w:sz="0" w:space="0" w:color="auto"/>
        <w:left w:val="none" w:sz="0" w:space="0" w:color="auto"/>
        <w:bottom w:val="none" w:sz="0" w:space="0" w:color="auto"/>
        <w:right w:val="none" w:sz="0" w:space="0" w:color="auto"/>
      </w:divBdr>
    </w:div>
    <w:div w:id="342362351">
      <w:bodyDiv w:val="1"/>
      <w:marLeft w:val="0"/>
      <w:marRight w:val="0"/>
      <w:marTop w:val="0"/>
      <w:marBottom w:val="0"/>
      <w:divBdr>
        <w:top w:val="none" w:sz="0" w:space="0" w:color="auto"/>
        <w:left w:val="none" w:sz="0" w:space="0" w:color="auto"/>
        <w:bottom w:val="none" w:sz="0" w:space="0" w:color="auto"/>
        <w:right w:val="none" w:sz="0" w:space="0" w:color="auto"/>
      </w:divBdr>
    </w:div>
    <w:div w:id="544371421">
      <w:bodyDiv w:val="1"/>
      <w:marLeft w:val="0"/>
      <w:marRight w:val="0"/>
      <w:marTop w:val="0"/>
      <w:marBottom w:val="0"/>
      <w:divBdr>
        <w:top w:val="none" w:sz="0" w:space="0" w:color="auto"/>
        <w:left w:val="none" w:sz="0" w:space="0" w:color="auto"/>
        <w:bottom w:val="none" w:sz="0" w:space="0" w:color="auto"/>
        <w:right w:val="none" w:sz="0" w:space="0" w:color="auto"/>
      </w:divBdr>
    </w:div>
    <w:div w:id="673915342">
      <w:bodyDiv w:val="1"/>
      <w:marLeft w:val="0"/>
      <w:marRight w:val="0"/>
      <w:marTop w:val="0"/>
      <w:marBottom w:val="0"/>
      <w:divBdr>
        <w:top w:val="none" w:sz="0" w:space="0" w:color="auto"/>
        <w:left w:val="none" w:sz="0" w:space="0" w:color="auto"/>
        <w:bottom w:val="none" w:sz="0" w:space="0" w:color="auto"/>
        <w:right w:val="none" w:sz="0" w:space="0" w:color="auto"/>
      </w:divBdr>
    </w:div>
    <w:div w:id="1195919284">
      <w:bodyDiv w:val="1"/>
      <w:marLeft w:val="0"/>
      <w:marRight w:val="0"/>
      <w:marTop w:val="0"/>
      <w:marBottom w:val="0"/>
      <w:divBdr>
        <w:top w:val="none" w:sz="0" w:space="0" w:color="auto"/>
        <w:left w:val="none" w:sz="0" w:space="0" w:color="auto"/>
        <w:bottom w:val="none" w:sz="0" w:space="0" w:color="auto"/>
        <w:right w:val="none" w:sz="0" w:space="0" w:color="auto"/>
      </w:divBdr>
      <w:divsChild>
        <w:div w:id="1392196729">
          <w:marLeft w:val="0"/>
          <w:marRight w:val="0"/>
          <w:marTop w:val="0"/>
          <w:marBottom w:val="0"/>
          <w:divBdr>
            <w:top w:val="none" w:sz="0" w:space="0" w:color="auto"/>
            <w:left w:val="none" w:sz="0" w:space="0" w:color="auto"/>
            <w:bottom w:val="none" w:sz="0" w:space="0" w:color="auto"/>
            <w:right w:val="none" w:sz="0" w:space="0" w:color="auto"/>
          </w:divBdr>
        </w:div>
      </w:divsChild>
    </w:div>
    <w:div w:id="1764303322">
      <w:bodyDiv w:val="1"/>
      <w:marLeft w:val="0"/>
      <w:marRight w:val="0"/>
      <w:marTop w:val="0"/>
      <w:marBottom w:val="0"/>
      <w:divBdr>
        <w:top w:val="none" w:sz="0" w:space="0" w:color="auto"/>
        <w:left w:val="none" w:sz="0" w:space="0" w:color="auto"/>
        <w:bottom w:val="none" w:sz="0" w:space="0" w:color="auto"/>
        <w:right w:val="none" w:sz="0" w:space="0" w:color="auto"/>
      </w:divBdr>
    </w:div>
    <w:div w:id="213158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65D98-095E-498C-984D-22BD19262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10</Pages>
  <Words>16807</Words>
  <Characters>9580</Characters>
  <Application>Microsoft Office Word</Application>
  <DocSecurity>0</DocSecurity>
  <Lines>79</Lines>
  <Paragraphs>52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Nolikums</vt:lpstr>
      <vt:lpstr>Nolikums</vt:lpstr>
    </vt:vector>
  </TitlesOfParts>
  <Company>Grizli777</Company>
  <LinksUpToDate>false</LinksUpToDate>
  <CharactersWithSpaces>26335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dc:title>
  <dc:subject/>
  <dc:creator>Emīls Moris</dc:creator>
  <cp:keywords>Salaspils siltums</cp:keywords>
  <cp:lastModifiedBy>Emils</cp:lastModifiedBy>
  <cp:revision>9</cp:revision>
  <cp:lastPrinted>2012-06-19T11:26:00Z</cp:lastPrinted>
  <dcterms:created xsi:type="dcterms:W3CDTF">2022-05-25T08:17:00Z</dcterms:created>
  <dcterms:modified xsi:type="dcterms:W3CDTF">2022-05-25T12:35:00Z</dcterms:modified>
</cp:coreProperties>
</file>