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9E339" w14:textId="77777777" w:rsidR="00932052" w:rsidRPr="00DB74BD" w:rsidRDefault="00932052" w:rsidP="00932052">
      <w:pPr>
        <w:pStyle w:val="NoSpacing"/>
        <w:jc w:val="right"/>
      </w:pPr>
      <w:r w:rsidRPr="00DB74BD">
        <w:t xml:space="preserve">Atklāta konkursa </w:t>
      </w:r>
      <w:r>
        <w:t>SalSil</w:t>
      </w:r>
      <w:r w:rsidRPr="00DB74BD">
        <w:t xml:space="preserve"> 202</w:t>
      </w:r>
      <w:r>
        <w:t>3</w:t>
      </w:r>
      <w:r w:rsidRPr="00DB74BD">
        <w:t>/</w:t>
      </w:r>
      <w:r>
        <w:t>1</w:t>
      </w:r>
    </w:p>
    <w:p w14:paraId="021EED75" w14:textId="7D919C20" w:rsidR="00932052" w:rsidRPr="00DB74BD" w:rsidRDefault="00932052" w:rsidP="00932052">
      <w:pPr>
        <w:pStyle w:val="NoSpacing"/>
        <w:jc w:val="right"/>
        <w:rPr>
          <w:b/>
          <w:bCs/>
          <w:i/>
          <w:iCs/>
        </w:rPr>
      </w:pPr>
      <w:r w:rsidRPr="00DF7145">
        <w:t>Nolikuma</w:t>
      </w:r>
      <w:r w:rsidRPr="00DB74BD">
        <w:rPr>
          <w:b/>
          <w:bCs/>
          <w:i/>
          <w:iCs/>
        </w:rPr>
        <w:t xml:space="preserve"> </w:t>
      </w:r>
      <w:r>
        <w:rPr>
          <w:b/>
          <w:bCs/>
          <w:i/>
          <w:iCs/>
        </w:rPr>
        <w:t>1</w:t>
      </w:r>
      <w:r w:rsidRPr="00DB74BD">
        <w:rPr>
          <w:b/>
          <w:bCs/>
          <w:i/>
          <w:iCs/>
        </w:rPr>
        <w:t>. pielikums</w:t>
      </w:r>
    </w:p>
    <w:p w14:paraId="525C4716" w14:textId="77777777" w:rsidR="006618EE" w:rsidRPr="00272795" w:rsidRDefault="006618EE" w:rsidP="006618EE">
      <w:pPr>
        <w:pStyle w:val="NoSpacing"/>
        <w:jc w:val="both"/>
      </w:pPr>
    </w:p>
    <w:p w14:paraId="391FF9AC" w14:textId="7C888174" w:rsidR="006618EE" w:rsidRPr="00272795" w:rsidRDefault="00A83EF8" w:rsidP="006618EE">
      <w:pPr>
        <w:pStyle w:val="NoSpacing"/>
        <w:jc w:val="center"/>
        <w:rPr>
          <w:b/>
        </w:rPr>
      </w:pPr>
      <w:r w:rsidRPr="00272795">
        <w:rPr>
          <w:b/>
        </w:rPr>
        <w:t>Tehniskā specifikācija</w:t>
      </w:r>
      <w:r w:rsidR="007F4F57" w:rsidRPr="00272795">
        <w:rPr>
          <w:b/>
        </w:rPr>
        <w:t xml:space="preserve"> – darba uzdevums</w:t>
      </w:r>
      <w:r w:rsidRPr="00272795">
        <w:rPr>
          <w:b/>
        </w:rPr>
        <w:t xml:space="preserve"> būvdarbiem</w:t>
      </w:r>
    </w:p>
    <w:p w14:paraId="26C22F02" w14:textId="77777777" w:rsidR="007F4F57" w:rsidRPr="00272795" w:rsidRDefault="007F4F57" w:rsidP="006618EE">
      <w:pPr>
        <w:pStyle w:val="NoSpacing"/>
        <w:jc w:val="center"/>
        <w:rPr>
          <w:b/>
        </w:rPr>
      </w:pPr>
    </w:p>
    <w:p w14:paraId="3813327E" w14:textId="77777777" w:rsidR="007F4F57" w:rsidRPr="00272795" w:rsidRDefault="006618EE" w:rsidP="007F4F57">
      <w:pPr>
        <w:tabs>
          <w:tab w:val="left" w:pos="-180"/>
        </w:tabs>
        <w:spacing w:line="276" w:lineRule="auto"/>
        <w:jc w:val="center"/>
      </w:pPr>
      <w:r w:rsidRPr="00272795">
        <w:t>“</w:t>
      </w:r>
      <w:r w:rsidR="007F4F57" w:rsidRPr="00272795">
        <w:t xml:space="preserve">Siltumtrases izbūve Silmaļu, Nometņu, Kalnrozes, </w:t>
      </w:r>
    </w:p>
    <w:p w14:paraId="1ABA1DCB" w14:textId="5384E922" w:rsidR="006618EE" w:rsidRPr="00272795" w:rsidRDefault="007F4F57" w:rsidP="007F4F57">
      <w:pPr>
        <w:tabs>
          <w:tab w:val="left" w:pos="-180"/>
        </w:tabs>
        <w:spacing w:line="276" w:lineRule="auto"/>
        <w:jc w:val="center"/>
      </w:pPr>
      <w:r w:rsidRPr="00272795">
        <w:t>Baznīcas ielās, Salaspilī</w:t>
      </w:r>
      <w:r w:rsidR="006618EE" w:rsidRPr="00272795">
        <w:t>”</w:t>
      </w:r>
    </w:p>
    <w:p w14:paraId="056185D2" w14:textId="095789BB" w:rsidR="008C2F43" w:rsidRPr="00272795" w:rsidRDefault="008C2F43" w:rsidP="006618EE">
      <w:pPr>
        <w:tabs>
          <w:tab w:val="left" w:pos="-180"/>
        </w:tabs>
        <w:spacing w:line="276" w:lineRule="auto"/>
        <w:jc w:val="center"/>
      </w:pPr>
    </w:p>
    <w:p w14:paraId="5753694B" w14:textId="77777777" w:rsidR="00D46FC6" w:rsidRPr="00272795" w:rsidRDefault="008C2F43" w:rsidP="00D46FC6">
      <w:pPr>
        <w:pStyle w:val="NoSpacing"/>
        <w:numPr>
          <w:ilvl w:val="0"/>
          <w:numId w:val="38"/>
        </w:numPr>
        <w:jc w:val="both"/>
        <w:rPr>
          <w:b/>
          <w:bCs/>
        </w:rPr>
      </w:pPr>
      <w:r w:rsidRPr="00272795">
        <w:rPr>
          <w:b/>
          <w:bCs/>
        </w:rPr>
        <w:t>Vispārīgie noteikumi</w:t>
      </w:r>
    </w:p>
    <w:p w14:paraId="047F96A8" w14:textId="53CEB83B" w:rsidR="00DA3862" w:rsidRPr="00272795" w:rsidRDefault="00650872" w:rsidP="00D46FC6">
      <w:pPr>
        <w:pStyle w:val="NoSpacing"/>
        <w:numPr>
          <w:ilvl w:val="1"/>
          <w:numId w:val="38"/>
        </w:numPr>
        <w:ind w:left="993" w:hanging="633"/>
        <w:jc w:val="both"/>
      </w:pPr>
      <w:r w:rsidRPr="00272795">
        <w:t>Pasūtītājs</w:t>
      </w:r>
      <w:r w:rsidR="00DA3862" w:rsidRPr="00272795">
        <w:t>: sabiedrība ar ierobežotu atbildību “Salaspils Siltums”.</w:t>
      </w:r>
    </w:p>
    <w:p w14:paraId="3B9AB6E1" w14:textId="45AD5013" w:rsidR="008C2F43" w:rsidRPr="00272795" w:rsidRDefault="008C2F43" w:rsidP="00D46FC6">
      <w:pPr>
        <w:pStyle w:val="NoSpacing"/>
        <w:numPr>
          <w:ilvl w:val="1"/>
          <w:numId w:val="38"/>
        </w:numPr>
        <w:ind w:left="993" w:hanging="633"/>
        <w:jc w:val="both"/>
      </w:pPr>
      <w:r w:rsidRPr="00272795">
        <w:t>Būvprojekta nosaukum</w:t>
      </w:r>
      <w:r w:rsidR="00DA3862" w:rsidRPr="00272795">
        <w:t>s: “</w:t>
      </w:r>
      <w:bookmarkStart w:id="0" w:name="_Hlk127963387"/>
      <w:r w:rsidR="00DA3862" w:rsidRPr="00272795">
        <w:t>Siltumtrases izbūve Silmaļu, Nometņu, Kalnrozes, Baznīcas ielās, Salaspilī</w:t>
      </w:r>
      <w:bookmarkEnd w:id="0"/>
      <w:r w:rsidR="00DA3862" w:rsidRPr="00272795">
        <w:t xml:space="preserve">”. Būvprojekta autors a/s “Komunālprojekts”. </w:t>
      </w:r>
    </w:p>
    <w:p w14:paraId="72B8A40F" w14:textId="7E245757" w:rsidR="008C2F43" w:rsidRPr="00272795" w:rsidRDefault="008C2F43" w:rsidP="00D46FC6">
      <w:pPr>
        <w:pStyle w:val="NoSpacing"/>
        <w:numPr>
          <w:ilvl w:val="1"/>
          <w:numId w:val="38"/>
        </w:numPr>
        <w:ind w:left="993" w:hanging="633"/>
        <w:jc w:val="both"/>
      </w:pPr>
      <w:r w:rsidRPr="00272795">
        <w:t>Būvniecības ieceres mērķis</w:t>
      </w:r>
      <w:r w:rsidR="00DA3862" w:rsidRPr="00272795">
        <w:t xml:space="preserve">: </w:t>
      </w:r>
      <w:r w:rsidR="005B7F5F" w:rsidRPr="00272795">
        <w:t>pārvades sistēmas būvniecība, tai skaitā tehnoloģisko iekārtu iegāde un uzstādīšana</w:t>
      </w:r>
      <w:r w:rsidR="00DA2451" w:rsidRPr="00272795">
        <w:t>.</w:t>
      </w:r>
    </w:p>
    <w:p w14:paraId="74E7ED90" w14:textId="2C2FD349" w:rsidR="008C2F43" w:rsidRPr="00272795" w:rsidRDefault="008C2F43" w:rsidP="00D46FC6">
      <w:pPr>
        <w:pStyle w:val="NoSpacing"/>
        <w:numPr>
          <w:ilvl w:val="1"/>
          <w:numId w:val="38"/>
        </w:numPr>
        <w:ind w:left="993" w:hanging="633"/>
        <w:jc w:val="both"/>
      </w:pPr>
      <w:r w:rsidRPr="00272795">
        <w:t>Sasniedzamais rezultāts</w:t>
      </w:r>
      <w:r w:rsidR="00DA3862" w:rsidRPr="00272795">
        <w:t>: siltumtīklu izbūve no bezkanāla siltumtīkliem Lauku ielā līdz dzīvojamām mājām Kalnrozes ielā 16, pa ceļam pieslēdzot dzīvojamās mājas</w:t>
      </w:r>
      <w:r w:rsidR="00FB0BC7" w:rsidRPr="00272795">
        <w:t xml:space="preserve"> Kalnrozes ielā 14,</w:t>
      </w:r>
      <w:r w:rsidR="00DA3862" w:rsidRPr="00272795">
        <w:t xml:space="preserve"> Silmaļu ielā 16, 17, 18, 19, 20, 21, 23, 25, 27, 29, Salaspilī, nododot ekspluatācijā kā centralizētās siltumapgādes sistēmas daļu.</w:t>
      </w:r>
    </w:p>
    <w:p w14:paraId="26E49F66" w14:textId="68A1EEC1" w:rsidR="00C15F55" w:rsidRPr="00272795" w:rsidRDefault="00C15F55" w:rsidP="00D46FC6">
      <w:pPr>
        <w:pStyle w:val="NoSpacing"/>
        <w:numPr>
          <w:ilvl w:val="1"/>
          <w:numId w:val="38"/>
        </w:numPr>
        <w:ind w:left="993" w:hanging="633"/>
        <w:jc w:val="both"/>
      </w:pPr>
      <w:r w:rsidRPr="00272795">
        <w:t>Zemes vienība</w:t>
      </w:r>
      <w:r w:rsidR="009D5E9D" w:rsidRPr="00272795">
        <w:t xml:space="preserve">s, kurās plānoti būvdarbi: </w:t>
      </w:r>
      <w:r w:rsidR="00EB1201" w:rsidRPr="00272795">
        <w:t>sk. būvatļaujas 4.sadaļu “Ziņas par zemes gabaliem”.</w:t>
      </w:r>
    </w:p>
    <w:p w14:paraId="47CD9D6C" w14:textId="0F01E800" w:rsidR="00D87D86" w:rsidRPr="00272795" w:rsidRDefault="00D87D86" w:rsidP="00D46FC6">
      <w:pPr>
        <w:pStyle w:val="NoSpacing"/>
        <w:numPr>
          <w:ilvl w:val="1"/>
          <w:numId w:val="38"/>
        </w:numPr>
        <w:ind w:left="993" w:hanging="633"/>
        <w:jc w:val="both"/>
      </w:pPr>
      <w:r w:rsidRPr="00272795">
        <w:t>Informācij</w:t>
      </w:r>
      <w:r w:rsidR="00EB1699" w:rsidRPr="00272795">
        <w:t>a</w:t>
      </w:r>
      <w:r w:rsidRPr="00272795">
        <w:t xml:space="preserve"> par objektu</w:t>
      </w:r>
      <w:r w:rsidR="00EB1201" w:rsidRPr="00272795">
        <w:t xml:space="preserve">: </w:t>
      </w:r>
      <w:r w:rsidR="00D46FC6" w:rsidRPr="00272795">
        <w:t>kods 22220404, bezkanāla pazemes siltumtīklu cauruļvadi ar iekšējo diametru līdz 500 mm (ieskaitot) un siltumizolāciju</w:t>
      </w:r>
      <w:r w:rsidR="00C9653E" w:rsidRPr="00272795">
        <w:t>, 2 grupa</w:t>
      </w:r>
      <w:r w:rsidR="00D46FC6" w:rsidRPr="00272795">
        <w:t>.</w:t>
      </w:r>
    </w:p>
    <w:p w14:paraId="7F36C000" w14:textId="77777777" w:rsidR="00803106" w:rsidRPr="00272795" w:rsidRDefault="00803106" w:rsidP="00803106">
      <w:pPr>
        <w:pStyle w:val="NoSpacing"/>
        <w:ind w:left="993"/>
        <w:jc w:val="both"/>
      </w:pPr>
    </w:p>
    <w:p w14:paraId="7DD77A3F" w14:textId="37A8969F" w:rsidR="00D46FC6" w:rsidRPr="00272795" w:rsidRDefault="00D46FC6" w:rsidP="00D46FC6">
      <w:pPr>
        <w:pStyle w:val="NoSpacing"/>
        <w:numPr>
          <w:ilvl w:val="0"/>
          <w:numId w:val="38"/>
        </w:numPr>
        <w:jc w:val="both"/>
        <w:rPr>
          <w:b/>
          <w:bCs/>
        </w:rPr>
      </w:pPr>
      <w:r w:rsidRPr="00272795">
        <w:rPr>
          <w:b/>
          <w:bCs/>
        </w:rPr>
        <w:t>Būvdarbu apjoms</w:t>
      </w:r>
    </w:p>
    <w:p w14:paraId="11B40A56" w14:textId="42534968" w:rsidR="00D46FC6" w:rsidRPr="00272795" w:rsidRDefault="00D46FC6" w:rsidP="00D46FC6">
      <w:pPr>
        <w:pStyle w:val="NoSpacing"/>
        <w:numPr>
          <w:ilvl w:val="1"/>
          <w:numId w:val="38"/>
        </w:numPr>
        <w:ind w:left="993" w:hanging="633"/>
        <w:jc w:val="both"/>
      </w:pPr>
      <w:r w:rsidRPr="00272795">
        <w:t xml:space="preserve">Atbilstoši a/s “Komunālprojekts” būvprojekta “Siltumtrases izbūve Silmaļu, Nometņu, Kalnrozes, Baznīcas ielās, Salaspilī” nosacījumiem, atbilstoši spēkā esošiem normatīvajiem tiesību aktiem un tehniskajiem dokumentiem. </w:t>
      </w:r>
    </w:p>
    <w:p w14:paraId="080FB684" w14:textId="77777777" w:rsidR="00D46FC6" w:rsidRPr="00272795" w:rsidRDefault="00D46FC6" w:rsidP="00D46FC6">
      <w:pPr>
        <w:pStyle w:val="NoSpacing"/>
        <w:numPr>
          <w:ilvl w:val="1"/>
          <w:numId w:val="38"/>
        </w:numPr>
        <w:ind w:left="993" w:hanging="633"/>
        <w:jc w:val="both"/>
      </w:pPr>
      <w:r w:rsidRPr="00272795">
        <w:t>Kopējais pārbūvētās siltumtrases garums sastāda:  ø219/355 ~802.0m; ø168/280 ~115.0m; ø139/250 ~81.0m; ø2x114/355 ~222.0m; ø2x76/250 ~25.0m; ø2x48/180 ~64.0m;  ø89/180 ~23.0m; ø76/160 ~52.0m; ø60/140 ~83.0m.</w:t>
      </w:r>
    </w:p>
    <w:p w14:paraId="59A73424" w14:textId="15B740F0" w:rsidR="00D46FC6" w:rsidRPr="00272795" w:rsidRDefault="00D46FC6" w:rsidP="00D46FC6">
      <w:pPr>
        <w:pStyle w:val="NoSpacing"/>
        <w:numPr>
          <w:ilvl w:val="1"/>
          <w:numId w:val="38"/>
        </w:numPr>
        <w:ind w:left="993" w:hanging="633"/>
        <w:jc w:val="both"/>
      </w:pPr>
      <w:r w:rsidRPr="00272795">
        <w:t>Zem zemes tiek būvēta bezkanāla siltumtīklu sistēma no iepriekš rūpnieciski izolētām caurulēm (2.sērija; siltumvadītspēja pie 50°C- 0,027W/m°K).</w:t>
      </w:r>
    </w:p>
    <w:p w14:paraId="2AE19BB4" w14:textId="77777777" w:rsidR="00AD6798" w:rsidRPr="00272795" w:rsidRDefault="00030638" w:rsidP="00D46FC6">
      <w:pPr>
        <w:pStyle w:val="NoSpacing"/>
        <w:numPr>
          <w:ilvl w:val="1"/>
          <w:numId w:val="38"/>
        </w:numPr>
        <w:ind w:left="993" w:hanging="633"/>
        <w:jc w:val="both"/>
      </w:pPr>
      <w:r w:rsidRPr="00272795">
        <w:t xml:space="preserve">Pasūtītājam ir tiesības </w:t>
      </w:r>
      <w:r w:rsidR="00AD6798" w:rsidRPr="00272795">
        <w:t>grozīt (</w:t>
      </w:r>
      <w:r w:rsidRPr="00272795">
        <w:t>samazināt</w:t>
      </w:r>
      <w:r w:rsidR="00AD6798" w:rsidRPr="00272795">
        <w:t>)</w:t>
      </w:r>
      <w:r w:rsidRPr="00272795">
        <w:t xml:space="preserve"> būvdarbu apjomu, ja</w:t>
      </w:r>
      <w:r w:rsidR="00AD6798" w:rsidRPr="00272795">
        <w:t>:</w:t>
      </w:r>
      <w:r w:rsidRPr="00272795">
        <w:t xml:space="preserve"> </w:t>
      </w:r>
    </w:p>
    <w:p w14:paraId="1BD014E4" w14:textId="77777777" w:rsidR="00AD6798" w:rsidRPr="00272795" w:rsidRDefault="00030638" w:rsidP="00AD6798">
      <w:pPr>
        <w:pStyle w:val="NoSpacing"/>
        <w:numPr>
          <w:ilvl w:val="2"/>
          <w:numId w:val="38"/>
        </w:numPr>
        <w:ind w:left="1560" w:hanging="840"/>
        <w:jc w:val="both"/>
      </w:pPr>
      <w:r w:rsidRPr="00272795">
        <w:t xml:space="preserve">siltumtrasei pieslēgt plānoto dzīvojamo māju dzīvokļu īpašnieku kopība vai tās pārstāvis atsakās nodrošināt dzīvojamās mājas pieslēgumu siltumtrasei </w:t>
      </w:r>
      <w:r w:rsidR="00DA2451" w:rsidRPr="00272795">
        <w:t>un</w:t>
      </w:r>
      <w:r w:rsidRPr="00272795">
        <w:t xml:space="preserve"> individuālā siltumpunkta izbūvi minētā pieslēguma izveidošanai un ekspluatācijai</w:t>
      </w:r>
      <w:r w:rsidR="00AD6798" w:rsidRPr="00272795">
        <w:t>;</w:t>
      </w:r>
    </w:p>
    <w:p w14:paraId="07214553" w14:textId="157E41D6" w:rsidR="00AD6798" w:rsidRPr="00272795" w:rsidRDefault="001B630D" w:rsidP="00AD6798">
      <w:pPr>
        <w:pStyle w:val="NoSpacing"/>
        <w:numPr>
          <w:ilvl w:val="2"/>
          <w:numId w:val="38"/>
        </w:numPr>
        <w:ind w:left="1560" w:hanging="840"/>
        <w:jc w:val="both"/>
      </w:pPr>
      <w:r w:rsidRPr="00272795">
        <w:t>atsevišķi būvdarbi vai materiāli var nebūt nepieciešami saistībā ar būvdarbiem kā tas norādīts 3.punkta apakšpunktos.</w:t>
      </w:r>
    </w:p>
    <w:p w14:paraId="3242F23B" w14:textId="45C23061" w:rsidR="00030638" w:rsidRPr="00272795" w:rsidRDefault="001B630D" w:rsidP="001B630D">
      <w:pPr>
        <w:pStyle w:val="NoSpacing"/>
        <w:numPr>
          <w:ilvl w:val="1"/>
          <w:numId w:val="38"/>
        </w:numPr>
        <w:ind w:left="993" w:hanging="633"/>
        <w:jc w:val="both"/>
      </w:pPr>
      <w:r w:rsidRPr="00272795">
        <w:t>Specifikācijas 2.4.punkta apakšpunktos minētais</w:t>
      </w:r>
      <w:r w:rsidR="00030638" w:rsidRPr="00272795">
        <w:t xml:space="preserve"> būvdarbu apjoma samazinājums var tikt</w:t>
      </w:r>
      <w:r w:rsidR="00006804" w:rsidRPr="00272795">
        <w:t xml:space="preserve"> noteikts pēc Pasūtītāja vienpusēja paziņojuma un līdz </w:t>
      </w:r>
      <w:r w:rsidR="00AD6798" w:rsidRPr="00272795">
        <w:t>15</w:t>
      </w:r>
      <w:r w:rsidR="00006804" w:rsidRPr="00272795">
        <w:t>% no</w:t>
      </w:r>
      <w:r w:rsidR="00755460" w:rsidRPr="00272795">
        <w:t xml:space="preserve"> kopējā</w:t>
      </w:r>
      <w:r w:rsidR="00006804" w:rsidRPr="00272795">
        <w:t xml:space="preserve"> būvdarbu apjoma, sevišķi daļās, kas</w:t>
      </w:r>
      <w:r w:rsidR="00030638" w:rsidRPr="00272795">
        <w:t xml:space="preserve"> attiec</w:t>
      </w:r>
      <w:r w:rsidR="00006804" w:rsidRPr="00272795">
        <w:t>as uz atzarojumu un to elementu (materiālu un izstrādājumu) izbūvi</w:t>
      </w:r>
      <w:r w:rsidR="00755460" w:rsidRPr="00272795">
        <w:t>, atsevišķiem darbiem un materiāliem pēc siltumtrases ieguldīšanas un nestspējas sablīvēšanas (asfaltēšana, bruģēšana, melnzeme u.c.)</w:t>
      </w:r>
      <w:r w:rsidR="00006804" w:rsidRPr="00272795">
        <w:t>.</w:t>
      </w:r>
    </w:p>
    <w:p w14:paraId="5593B679" w14:textId="782B0BCF" w:rsidR="00530F89" w:rsidRPr="00272795" w:rsidRDefault="00696F85" w:rsidP="00530F89">
      <w:pPr>
        <w:pStyle w:val="NoSpacing"/>
        <w:numPr>
          <w:ilvl w:val="1"/>
          <w:numId w:val="38"/>
        </w:numPr>
        <w:ind w:left="993" w:hanging="633"/>
        <w:jc w:val="both"/>
      </w:pPr>
      <w:r w:rsidRPr="00272795">
        <w:t xml:space="preserve">Šī specifikācija nesatur detalizētu aprakstu pilnībā visam Būvuzņēmēja darbu apjomam — būvniecības darbiem, materiāliem, pakalpojumiem un saistītiem darbiem —, kas Būvuzņēmējam ir jāpiegādā, jānodrošina vai jāveic izbūvējot un nododot ekspluatācijā siltumtrasi. Tehniskajā specifikācijā ietvertās Pasūtītāja norādītās prasības un rekomendācijas, kuras Būvuzņēmējam ir rūpīgi jāanalizē un jāņem vērā, sagatavojot Būvuzņēmēja piedāvājumu. Tehniskās specifikācijas uzdevums ir nodrošināt Pasūtītājam </w:t>
      </w:r>
      <w:r w:rsidRPr="00272795">
        <w:lastRenderedPageBreak/>
        <w:t>tāda iepirkuma priekšmeta iegūšanu, kas atbilst šajā specifikācijā noteiktajām kvalitātes prasībām.</w:t>
      </w:r>
    </w:p>
    <w:p w14:paraId="799F00C9" w14:textId="77777777" w:rsidR="00755460" w:rsidRPr="00272795" w:rsidRDefault="00755460" w:rsidP="00755460">
      <w:pPr>
        <w:pStyle w:val="NoSpacing"/>
        <w:ind w:left="993"/>
        <w:jc w:val="both"/>
      </w:pPr>
    </w:p>
    <w:p w14:paraId="525C0361" w14:textId="5E03A392" w:rsidR="00006804" w:rsidRPr="00272795" w:rsidRDefault="00006804" w:rsidP="00D46FC6">
      <w:pPr>
        <w:pStyle w:val="NoSpacing"/>
        <w:numPr>
          <w:ilvl w:val="0"/>
          <w:numId w:val="38"/>
        </w:numPr>
        <w:jc w:val="both"/>
        <w:rPr>
          <w:b/>
          <w:bCs/>
        </w:rPr>
      </w:pPr>
      <w:r w:rsidRPr="00272795">
        <w:rPr>
          <w:b/>
          <w:bCs/>
        </w:rPr>
        <w:t>Būvdarbu speciālie nosacījumi</w:t>
      </w:r>
    </w:p>
    <w:p w14:paraId="1E9708CE" w14:textId="39DE723B" w:rsidR="00006804" w:rsidRPr="00272795" w:rsidRDefault="00006804" w:rsidP="00006804">
      <w:pPr>
        <w:pStyle w:val="NoSpacing"/>
        <w:numPr>
          <w:ilvl w:val="1"/>
          <w:numId w:val="38"/>
        </w:numPr>
        <w:ind w:left="993" w:hanging="633"/>
        <w:jc w:val="both"/>
      </w:pPr>
      <w:r w:rsidRPr="00272795">
        <w:t>Vienlaicīgi ar būvdarbiem objektā Salaspils novada pašvaldība plāno veikt būvdarbus “Nometņu ielas Salaspilī posma no apļveida krustojuma ar Lauku ielu līdz krustojumam ar Skolas ielu un Baznīcas ielu pārbūve, gājēju celiņa pārbūve posmā no Mazās Lauku ielas līdz Nometņu ielai un elektroenerģijas tīklu pārvietošana Salaspils, Salaspils nov. (80110040555) (Tn. Nr. 30AT00-04/TN-37530)”</w:t>
      </w:r>
      <w:r w:rsidRPr="00272795">
        <w:rPr>
          <w:rStyle w:val="FootnoteReference"/>
        </w:rPr>
        <w:footnoteReference w:id="1"/>
      </w:r>
      <w:r w:rsidRPr="00272795">
        <w:t>.</w:t>
      </w:r>
    </w:p>
    <w:p w14:paraId="4CA7007D" w14:textId="50182030" w:rsidR="00006804" w:rsidRPr="00272795" w:rsidRDefault="00006804" w:rsidP="00006804">
      <w:pPr>
        <w:pStyle w:val="NoSpacing"/>
        <w:numPr>
          <w:ilvl w:val="1"/>
          <w:numId w:val="38"/>
        </w:numPr>
        <w:ind w:left="993" w:hanging="633"/>
        <w:jc w:val="both"/>
      </w:pPr>
      <w:r w:rsidRPr="00272795">
        <w:t>Būvuzņēmējam jānodrošina būvdarbu</w:t>
      </w:r>
      <w:r w:rsidR="005D39EC" w:rsidRPr="00272795">
        <w:t xml:space="preserve"> plānošana un </w:t>
      </w:r>
      <w:r w:rsidRPr="00272795">
        <w:t>veikšanas nolūkā nodrošināt</w:t>
      </w:r>
      <w:r w:rsidR="005D39EC" w:rsidRPr="00272795">
        <w:t xml:space="preserve"> attiecīgu</w:t>
      </w:r>
      <w:r w:rsidRPr="00272795">
        <w:t xml:space="preserve"> siltumtrases daļu izbūvi </w:t>
      </w:r>
      <w:r w:rsidR="005D39EC" w:rsidRPr="00272795">
        <w:t>Nometņu ielas (Salaspilī) šķērsojuma/piekļuves vietās (2 vietas), kas saistīts ar minēto Salaspils novada pašvaldības pasūtīto būvdarbu izpildi</w:t>
      </w:r>
      <w:r w:rsidRPr="00272795">
        <w:t>.</w:t>
      </w:r>
      <w:r w:rsidR="005D39EC" w:rsidRPr="00272795">
        <w:t xml:space="preserve"> Prasība noteikta ar mērķi nepieļaut </w:t>
      </w:r>
      <w:r w:rsidR="001B630D" w:rsidRPr="00272795">
        <w:t>būvvietu atkārtotu izbūvi vai pārbūvi</w:t>
      </w:r>
      <w:r w:rsidR="005D39EC" w:rsidRPr="00272795">
        <w:t>.</w:t>
      </w:r>
    </w:p>
    <w:p w14:paraId="4897A0C9" w14:textId="0901F01C" w:rsidR="001B630D" w:rsidRPr="00272795" w:rsidRDefault="001B630D" w:rsidP="00006804">
      <w:pPr>
        <w:pStyle w:val="NoSpacing"/>
        <w:numPr>
          <w:ilvl w:val="1"/>
          <w:numId w:val="38"/>
        </w:numPr>
        <w:ind w:left="993" w:hanging="633"/>
        <w:jc w:val="both"/>
      </w:pPr>
      <w:r w:rsidRPr="00272795">
        <w:t>Būvuzņēmējam būvdarbu veikšanas projekts (DVP) ir rakstiski jāsaskaņo arī ar 3.1.punktā norādīto būvdarbu veicēju.</w:t>
      </w:r>
    </w:p>
    <w:p w14:paraId="0FBD85DE" w14:textId="58180D01" w:rsidR="00755460" w:rsidRPr="00272795" w:rsidRDefault="00755460" w:rsidP="00755460">
      <w:pPr>
        <w:pStyle w:val="NoSpacing"/>
        <w:numPr>
          <w:ilvl w:val="1"/>
          <w:numId w:val="38"/>
        </w:numPr>
        <w:ind w:left="993" w:hanging="633"/>
        <w:jc w:val="both"/>
      </w:pPr>
      <w:r w:rsidRPr="00272795">
        <w:t>Būvuzņēmējam būvvieta (būvlaukums) jāpieņem un jānodod rakstiski saskaņojot arī ar 3.1.punktā norādīto būvdarbu veicēju.</w:t>
      </w:r>
    </w:p>
    <w:p w14:paraId="630FA0FA" w14:textId="74C54407" w:rsidR="00755460" w:rsidRPr="00272795" w:rsidRDefault="00755460" w:rsidP="00755460">
      <w:pPr>
        <w:pStyle w:val="NoSpacing"/>
        <w:ind w:left="993"/>
        <w:jc w:val="both"/>
      </w:pPr>
    </w:p>
    <w:p w14:paraId="7555B689" w14:textId="694C2CA3" w:rsidR="005D39EC" w:rsidRPr="00272795" w:rsidRDefault="005D39EC" w:rsidP="005D39EC">
      <w:pPr>
        <w:pStyle w:val="NoSpacing"/>
        <w:numPr>
          <w:ilvl w:val="0"/>
          <w:numId w:val="38"/>
        </w:numPr>
        <w:jc w:val="both"/>
        <w:rPr>
          <w:b/>
          <w:bCs/>
        </w:rPr>
      </w:pPr>
      <w:r w:rsidRPr="00272795">
        <w:rPr>
          <w:b/>
          <w:bCs/>
        </w:rPr>
        <w:t>Būvdarbu izpildes termiņš</w:t>
      </w:r>
    </w:p>
    <w:p w14:paraId="74488CCB" w14:textId="1FC46AD6" w:rsidR="005D39EC" w:rsidRPr="00272795" w:rsidRDefault="005D39EC" w:rsidP="005D39EC">
      <w:pPr>
        <w:pStyle w:val="NoSpacing"/>
        <w:numPr>
          <w:ilvl w:val="1"/>
          <w:numId w:val="38"/>
        </w:numPr>
        <w:ind w:left="993" w:hanging="633"/>
        <w:jc w:val="both"/>
      </w:pPr>
      <w:r w:rsidRPr="00272795">
        <w:t xml:space="preserve">Siltumtrases izbūves darbiem, ieskaitot pārbaudes, kā arī siltumtrases (būvprojektā noteiktu, bet </w:t>
      </w:r>
      <w:r w:rsidR="00C9653E" w:rsidRPr="00272795">
        <w:t xml:space="preserve">izņemot </w:t>
      </w:r>
      <w:r w:rsidRPr="00272795">
        <w:t xml:space="preserve">Pasūtītāja </w:t>
      </w:r>
      <w:r w:rsidR="00C9653E" w:rsidRPr="00272795">
        <w:t>atteiktu saskaņā ar specifikācijas 2.4.punktu)</w:t>
      </w:r>
      <w:r w:rsidRPr="00272795">
        <w:t xml:space="preserve"> atzaru </w:t>
      </w:r>
      <w:r w:rsidR="00C9653E" w:rsidRPr="00272795">
        <w:t>izbūve un</w:t>
      </w:r>
      <w:r w:rsidRPr="00272795">
        <w:t xml:space="preserve"> pieslēgšana</w:t>
      </w:r>
      <w:r w:rsidR="00C9653E" w:rsidRPr="00272795">
        <w:t xml:space="preserve"> dzīvojamo māju ieejas mezgliem,</w:t>
      </w:r>
      <w:r w:rsidRPr="00272795">
        <w:t xml:space="preserve"> jābūt pabeigtiem līdz 2023.gada </w:t>
      </w:r>
      <w:r w:rsidR="00272795" w:rsidRPr="00272795">
        <w:t>30</w:t>
      </w:r>
      <w:r w:rsidRPr="00272795">
        <w:t>.septembrim.</w:t>
      </w:r>
    </w:p>
    <w:p w14:paraId="2ADBEC53" w14:textId="5607E8C5" w:rsidR="00272795" w:rsidRPr="00272795" w:rsidRDefault="00272795" w:rsidP="005D39EC">
      <w:pPr>
        <w:pStyle w:val="NoSpacing"/>
        <w:numPr>
          <w:ilvl w:val="1"/>
          <w:numId w:val="38"/>
        </w:numPr>
        <w:ind w:left="993" w:hanging="633"/>
        <w:jc w:val="both"/>
      </w:pPr>
      <w:r w:rsidRPr="00272795">
        <w:t xml:space="preserve">Sastādot būvdarbu izpildes grafiku, jāņem vērā, ka siltumtrases būvdarbu izpilddokumentāciju jānodod pasūtītājam vēlākais līdz 2023.gada </w:t>
      </w:r>
      <w:r w:rsidR="006555A5">
        <w:t>31</w:t>
      </w:r>
      <w:r w:rsidRPr="00272795">
        <w:t>.</w:t>
      </w:r>
      <w:r w:rsidR="006555A5">
        <w:t>oktobrim</w:t>
      </w:r>
      <w:r w:rsidRPr="00272795">
        <w:t>.</w:t>
      </w:r>
    </w:p>
    <w:p w14:paraId="1E4E3EA9" w14:textId="225EC758" w:rsidR="005D39EC" w:rsidRPr="00272795" w:rsidRDefault="005D39EC" w:rsidP="005D39EC">
      <w:pPr>
        <w:pStyle w:val="NoSpacing"/>
        <w:numPr>
          <w:ilvl w:val="1"/>
          <w:numId w:val="38"/>
        </w:numPr>
        <w:ind w:left="993" w:hanging="633"/>
        <w:jc w:val="both"/>
      </w:pPr>
      <w:r w:rsidRPr="00272795">
        <w:t xml:space="preserve">Objekts jānodod ekspluatācijā līdz 2023.gada </w:t>
      </w:r>
      <w:r w:rsidR="00272795" w:rsidRPr="00272795">
        <w:t>30</w:t>
      </w:r>
      <w:r w:rsidRPr="00272795">
        <w:t>.</w:t>
      </w:r>
      <w:r w:rsidR="00272795" w:rsidRPr="00272795">
        <w:t>novembrim</w:t>
      </w:r>
      <w:r w:rsidRPr="00272795">
        <w:t>.</w:t>
      </w:r>
    </w:p>
    <w:p w14:paraId="3B9A47E1" w14:textId="71C8A062" w:rsidR="00434545" w:rsidRPr="00272795" w:rsidRDefault="00434545" w:rsidP="00434545">
      <w:pPr>
        <w:pStyle w:val="NoSpacing"/>
        <w:numPr>
          <w:ilvl w:val="1"/>
          <w:numId w:val="38"/>
        </w:numPr>
        <w:ind w:left="993" w:hanging="633"/>
        <w:jc w:val="both"/>
      </w:pPr>
      <w:r w:rsidRPr="00272795">
        <w:t>Būvuzņēmējam saskaņā ar iepirkuma līguma noteikumiem jāiesniedz Pasūtītājam būvdarbu izpildes grafiks, kurā detalizēti jānorāda šādu darbību sākuma un beigu termiņi:</w:t>
      </w:r>
    </w:p>
    <w:p w14:paraId="28C46246" w14:textId="292F83BE" w:rsidR="00434545" w:rsidRPr="00272795" w:rsidRDefault="00434545" w:rsidP="00434545">
      <w:pPr>
        <w:pStyle w:val="NoSpacing"/>
        <w:numPr>
          <w:ilvl w:val="2"/>
          <w:numId w:val="38"/>
        </w:numPr>
        <w:ind w:left="1560" w:hanging="840"/>
        <w:jc w:val="both"/>
      </w:pPr>
      <w:bookmarkStart w:id="1" w:name="_Hlk131418494"/>
      <w:r w:rsidRPr="00272795">
        <w:t xml:space="preserve">būvdarbu veikšanas projekta (DVP) </w:t>
      </w:r>
      <w:bookmarkEnd w:id="1"/>
      <w:r w:rsidRPr="00272795">
        <w:t>izstrāde un saskaņošana;</w:t>
      </w:r>
    </w:p>
    <w:p w14:paraId="10FAE19D" w14:textId="659949C1" w:rsidR="00434545" w:rsidRPr="00272795" w:rsidRDefault="00434545" w:rsidP="00434545">
      <w:pPr>
        <w:pStyle w:val="NoSpacing"/>
        <w:numPr>
          <w:ilvl w:val="2"/>
          <w:numId w:val="38"/>
        </w:numPr>
        <w:ind w:left="1560" w:hanging="840"/>
        <w:jc w:val="both"/>
      </w:pPr>
      <w:r w:rsidRPr="00272795">
        <w:t>sagatavošanas darbi – būvdarbu zonas sagatavošana, būvlaukuma nožogošana, būvizstrādājumu saņemšana un novietošana būvlaukumā, rakšanas atļauju saņemšana, utml.;</w:t>
      </w:r>
    </w:p>
    <w:p w14:paraId="03ADF0C5" w14:textId="70C3DCDB" w:rsidR="00434545" w:rsidRPr="00272795" w:rsidRDefault="00434545" w:rsidP="00434545">
      <w:pPr>
        <w:pStyle w:val="NoSpacing"/>
        <w:numPr>
          <w:ilvl w:val="2"/>
          <w:numId w:val="38"/>
        </w:numPr>
        <w:ind w:left="1560" w:hanging="840"/>
        <w:jc w:val="both"/>
      </w:pPr>
      <w:r w:rsidRPr="00272795">
        <w:t>siltumtrases būvdarbi;</w:t>
      </w:r>
    </w:p>
    <w:p w14:paraId="42FA79E7" w14:textId="05DCB8D6" w:rsidR="00434545" w:rsidRPr="00272795" w:rsidRDefault="00434545" w:rsidP="00434545">
      <w:pPr>
        <w:pStyle w:val="NoSpacing"/>
        <w:numPr>
          <w:ilvl w:val="2"/>
          <w:numId w:val="38"/>
        </w:numPr>
        <w:ind w:left="1560" w:hanging="840"/>
        <w:jc w:val="both"/>
      </w:pPr>
      <w:r w:rsidRPr="00272795">
        <w:t>siltumtrases pārbaude (metinātie savienojumi, trases hidrauliskā pārbaude, avārijas signalizācijas sistēma);</w:t>
      </w:r>
    </w:p>
    <w:p w14:paraId="1E235F92" w14:textId="02CF5253" w:rsidR="00434545" w:rsidRPr="00272795" w:rsidRDefault="00434545" w:rsidP="00434545">
      <w:pPr>
        <w:pStyle w:val="NoSpacing"/>
        <w:numPr>
          <w:ilvl w:val="2"/>
          <w:numId w:val="38"/>
        </w:numPr>
        <w:ind w:left="1560" w:hanging="840"/>
        <w:jc w:val="both"/>
      </w:pPr>
      <w:r w:rsidRPr="00272795">
        <w:t>pārējo būvprojektā paredzēto darbu izpilde;</w:t>
      </w:r>
    </w:p>
    <w:p w14:paraId="45455E70" w14:textId="2CA36C9C" w:rsidR="00434545" w:rsidRPr="00272795" w:rsidRDefault="00434545" w:rsidP="006555A5">
      <w:pPr>
        <w:pStyle w:val="NoSpacing"/>
        <w:numPr>
          <w:ilvl w:val="2"/>
          <w:numId w:val="38"/>
        </w:numPr>
        <w:ind w:left="1560" w:hanging="840"/>
        <w:jc w:val="both"/>
      </w:pPr>
      <w:r w:rsidRPr="00272795">
        <w:t>izpilddokumentācijas nodošana Pasūtītājam un objekta nodošana ekspluatācijā.</w:t>
      </w:r>
    </w:p>
    <w:p w14:paraId="3FCF0F49" w14:textId="77777777" w:rsidR="00755460" w:rsidRPr="00272795" w:rsidRDefault="00755460" w:rsidP="00755460">
      <w:pPr>
        <w:pStyle w:val="NoSpacing"/>
        <w:ind w:left="993"/>
        <w:jc w:val="both"/>
      </w:pPr>
    </w:p>
    <w:p w14:paraId="448ED22B" w14:textId="1DC9F69F" w:rsidR="00434545" w:rsidRPr="00272795" w:rsidRDefault="00434545" w:rsidP="00434545">
      <w:pPr>
        <w:pStyle w:val="NoSpacing"/>
        <w:numPr>
          <w:ilvl w:val="0"/>
          <w:numId w:val="38"/>
        </w:numPr>
        <w:jc w:val="both"/>
        <w:rPr>
          <w:b/>
          <w:bCs/>
        </w:rPr>
      </w:pPr>
      <w:r w:rsidRPr="00272795">
        <w:rPr>
          <w:b/>
          <w:bCs/>
        </w:rPr>
        <w:t>Būvdarbu apraksts</w:t>
      </w:r>
      <w:r w:rsidR="00DD65ED" w:rsidRPr="00272795">
        <w:rPr>
          <w:b/>
          <w:bCs/>
        </w:rPr>
        <w:t xml:space="preserve"> un noteikumi</w:t>
      </w:r>
    </w:p>
    <w:p w14:paraId="28FDC4F8" w14:textId="0A27DA83" w:rsidR="000F01F7" w:rsidRPr="00272795" w:rsidRDefault="000F01F7" w:rsidP="00935D9F">
      <w:pPr>
        <w:pStyle w:val="NoSpacing"/>
        <w:numPr>
          <w:ilvl w:val="1"/>
          <w:numId w:val="38"/>
        </w:numPr>
        <w:ind w:left="993" w:hanging="633"/>
        <w:jc w:val="both"/>
      </w:pPr>
      <w:r w:rsidRPr="00272795">
        <w:t xml:space="preserve">Pirms būvdarbu uzsākšanas saskaņot būvdarbu veikšanas projektu (DVP) un materiālu specifikācijas ar </w:t>
      </w:r>
      <w:r w:rsidR="00D97E31" w:rsidRPr="00272795">
        <w:t>P</w:t>
      </w:r>
      <w:r w:rsidRPr="00272795">
        <w:t>asūtītāj</w:t>
      </w:r>
      <w:r w:rsidR="00D97E31" w:rsidRPr="00272795">
        <w:t>u</w:t>
      </w:r>
      <w:r w:rsidR="001B630D" w:rsidRPr="00272795">
        <w:t xml:space="preserve"> (sk. 3.3.p.)</w:t>
      </w:r>
      <w:r w:rsidRPr="00272795">
        <w:t>. Darbu veikšanas projektu izstrādāt pamatojoties uz MK 09.05.2017. noteikumiem Nr. 253 “Atsevišķu inženierbūvju būvnoteikumi”, norādot darbu izpildes secību, termiņus, metodes, personāla sastāvu un citus ar būvdarbu veikšanu saistītus nosacījumus.</w:t>
      </w:r>
    </w:p>
    <w:p w14:paraId="21E06B18" w14:textId="5153FD51" w:rsidR="000F01F7" w:rsidRPr="00272795" w:rsidRDefault="000F01F7" w:rsidP="000F01F7">
      <w:pPr>
        <w:pStyle w:val="NoSpacing"/>
        <w:numPr>
          <w:ilvl w:val="1"/>
          <w:numId w:val="38"/>
        </w:numPr>
        <w:ind w:left="993" w:hanging="633"/>
        <w:jc w:val="both"/>
      </w:pPr>
      <w:r w:rsidRPr="00272795">
        <w:t>Saskaņot būvdarbu veikšanas projektu (DVP) ar visiem ieinteresētajiem dienestiem, zemes un ēku īpašniekiem, kā arī Salaspils novada pašvaldīb</w:t>
      </w:r>
      <w:r w:rsidR="00DA2451" w:rsidRPr="00272795">
        <w:t>u</w:t>
      </w:r>
      <w:r w:rsidR="00DA2451" w:rsidRPr="00272795">
        <w:rPr>
          <w:rStyle w:val="FootnoteReference"/>
        </w:rPr>
        <w:footnoteReference w:id="2"/>
      </w:r>
      <w:r w:rsidRPr="00272795">
        <w:t xml:space="preserve"> (ievērojot specifikācijas 3.nodaļas </w:t>
      </w:r>
      <w:r w:rsidRPr="00272795">
        <w:lastRenderedPageBreak/>
        <w:t>prasības). DVP paredzēt piebraucamos ceļus, būvizstrādājumu novietošanas vietas, mehānismu izvietojumu un kustības shēmu. Saskaņoto DVP iesniegt Pasūtītājam.</w:t>
      </w:r>
    </w:p>
    <w:p w14:paraId="070A98A0" w14:textId="6FD95BFD" w:rsidR="000F01F7" w:rsidRPr="00272795" w:rsidRDefault="000F01F7" w:rsidP="000F01F7">
      <w:pPr>
        <w:pStyle w:val="NoSpacing"/>
        <w:numPr>
          <w:ilvl w:val="1"/>
          <w:numId w:val="38"/>
        </w:numPr>
        <w:ind w:left="993" w:hanging="633"/>
        <w:jc w:val="both"/>
      </w:pPr>
      <w:r w:rsidRPr="00272795">
        <w:t>Būvdarbu organizāciju un izpildes termiņus paredzēt atbilstoši objekta darba specifikai.</w:t>
      </w:r>
    </w:p>
    <w:p w14:paraId="080F9C83" w14:textId="7BCABB16" w:rsidR="000F01F7" w:rsidRPr="00272795" w:rsidRDefault="000F01F7" w:rsidP="000F01F7">
      <w:pPr>
        <w:pStyle w:val="NoSpacing"/>
        <w:numPr>
          <w:ilvl w:val="1"/>
          <w:numId w:val="38"/>
        </w:numPr>
        <w:ind w:left="993" w:hanging="633"/>
        <w:jc w:val="both"/>
      </w:pPr>
      <w:r w:rsidRPr="00272795">
        <w:t>Pirms būvdarbu uzsākšanas izstrādāt un saskaņot ar Pasūtītāju darba aizsardzības plānu atbilstoši MK 25.02.2003. noteikumu Nr. 92 „Darba aizsardzības prasības, veicot būvdarbus” prasībām, un būvdarbu izpildes laikā nodrošināt šo noteikumu izpildi. Papildus pirms darbu uzsākšanas saskaņot ar Pasūtītāju materiālu (pārvietojamās grunts) uzglabāšanas zonu ierīkošanu un norobežošanu.</w:t>
      </w:r>
    </w:p>
    <w:p w14:paraId="39793E9A" w14:textId="01111998" w:rsidR="000F01F7" w:rsidRPr="00272795" w:rsidRDefault="000F01F7" w:rsidP="000F01F7">
      <w:pPr>
        <w:pStyle w:val="NoSpacing"/>
        <w:numPr>
          <w:ilvl w:val="1"/>
          <w:numId w:val="38"/>
        </w:numPr>
        <w:ind w:left="993" w:hanging="633"/>
        <w:jc w:val="both"/>
      </w:pPr>
      <w:r w:rsidRPr="00272795">
        <w:t>Būvdarbu un izpildīto darbu pārbaužu posmu sākumu un nobeigumus saskaņot ar Pasūtītāju.</w:t>
      </w:r>
    </w:p>
    <w:p w14:paraId="364B9824" w14:textId="26807463" w:rsidR="00935D9F" w:rsidRPr="00272795" w:rsidRDefault="000F01F7" w:rsidP="00935D9F">
      <w:pPr>
        <w:pStyle w:val="NoSpacing"/>
        <w:numPr>
          <w:ilvl w:val="1"/>
          <w:numId w:val="38"/>
        </w:numPr>
        <w:ind w:left="993" w:hanging="633"/>
        <w:jc w:val="both"/>
      </w:pPr>
      <w:r w:rsidRPr="00272795">
        <w:t>V</w:t>
      </w:r>
      <w:r w:rsidR="00935D9F" w:rsidRPr="00272795">
        <w:t>eikt visu ar būvdarbu izpildi nepieciešamo materiālu, izstrādājumu un iekārtu iegādi, piegādi, izmantošanu un iebūvēšanu atbilstoši specifikācijas un būvprojekta prasībām;</w:t>
      </w:r>
    </w:p>
    <w:p w14:paraId="0E2D4994" w14:textId="1DDF12F8" w:rsidR="00935D9F" w:rsidRPr="00272795" w:rsidRDefault="00935D9F" w:rsidP="00935D9F">
      <w:pPr>
        <w:pStyle w:val="NoSpacing"/>
        <w:numPr>
          <w:ilvl w:val="1"/>
          <w:numId w:val="38"/>
        </w:numPr>
        <w:ind w:left="993" w:hanging="633"/>
        <w:jc w:val="both"/>
      </w:pPr>
      <w:r w:rsidRPr="00272795">
        <w:t>Veikt visu ar būvdarbu izpildi nepieciešamo atļauju noformēšanu.</w:t>
      </w:r>
    </w:p>
    <w:p w14:paraId="1C830C19" w14:textId="0C2A8966" w:rsidR="005D39EC" w:rsidRPr="00272795" w:rsidRDefault="00DA2451" w:rsidP="005D39EC">
      <w:pPr>
        <w:pStyle w:val="NoSpacing"/>
        <w:numPr>
          <w:ilvl w:val="1"/>
          <w:numId w:val="38"/>
        </w:numPr>
        <w:ind w:left="993" w:hanging="633"/>
        <w:jc w:val="both"/>
      </w:pPr>
      <w:r w:rsidRPr="00272795">
        <w:t>B</w:t>
      </w:r>
      <w:r w:rsidR="005D39EC" w:rsidRPr="00272795">
        <w:t>ūvgružus – jāizved un jāutilizē</w:t>
      </w:r>
      <w:r w:rsidRPr="00272795">
        <w:t xml:space="preserve"> saskaņā ar normatīvo tiesību aktu prasībām</w:t>
      </w:r>
      <w:r w:rsidR="005D39EC" w:rsidRPr="00272795">
        <w:t>.</w:t>
      </w:r>
    </w:p>
    <w:p w14:paraId="586A75C0" w14:textId="47DAECB3" w:rsidR="00935D9F" w:rsidRPr="00272795" w:rsidRDefault="005D39EC" w:rsidP="00935D9F">
      <w:pPr>
        <w:pStyle w:val="NoSpacing"/>
        <w:numPr>
          <w:ilvl w:val="1"/>
          <w:numId w:val="38"/>
        </w:numPr>
        <w:ind w:left="993" w:hanging="633"/>
        <w:jc w:val="both"/>
      </w:pPr>
      <w:r w:rsidRPr="00272795">
        <w:t>Veikt cauruļvadu viengabalainuma avārijas signalizācijas sistēmas montāžu un izmēģinājumu.</w:t>
      </w:r>
      <w:r w:rsidR="00935D9F" w:rsidRPr="00272795">
        <w:t xml:space="preserve"> Izolētām caurulēm un veidgabaliem jābūt aprīkotiem ar uzraudzības signalizācijas vadu “Nordic system” vai ekvivalenta sistēmu, kas ļauj nepārtraukti sekot cauruļvadu tehniskajam stāvoklim un noplūdes gadījumā konstatēt mitruma parādīšanos siltumizolācijas slānī. Signalizācijas sistēmai ir jābūt aprīkotai ar stacionāriem kontroles detektoriem.</w:t>
      </w:r>
    </w:p>
    <w:p w14:paraId="70B89707" w14:textId="087ECC7F" w:rsidR="00935D9F" w:rsidRPr="00272795" w:rsidRDefault="00935D9F" w:rsidP="00935D9F">
      <w:pPr>
        <w:pStyle w:val="NoSpacing"/>
        <w:numPr>
          <w:ilvl w:val="1"/>
          <w:numId w:val="38"/>
        </w:numPr>
        <w:ind w:left="993" w:hanging="633"/>
        <w:jc w:val="both"/>
      </w:pPr>
      <w:r w:rsidRPr="00272795">
        <w:t>Veikt izbūvēto siltumtrašu mazgāšanu</w:t>
      </w:r>
      <w:r w:rsidR="000F01F7" w:rsidRPr="00272795">
        <w:t xml:space="preserve"> (skalošanu)</w:t>
      </w:r>
      <w:r w:rsidRPr="00272795">
        <w:t>.</w:t>
      </w:r>
      <w:r w:rsidR="000F01F7" w:rsidRPr="00272795">
        <w:t xml:space="preserve"> Siltumtīklu izbūves laikā cauruļvadu skalošanu veikt pa posmiem, ne lielākiem par 200m, Pasūtītāja vai būvuzrauga klātbūtnē.</w:t>
      </w:r>
    </w:p>
    <w:p w14:paraId="77F053CF" w14:textId="07B08747" w:rsidR="005D39EC" w:rsidRPr="00272795" w:rsidRDefault="005D39EC" w:rsidP="005D39EC">
      <w:pPr>
        <w:pStyle w:val="NoSpacing"/>
        <w:numPr>
          <w:ilvl w:val="1"/>
          <w:numId w:val="38"/>
        </w:numPr>
        <w:ind w:left="993" w:hanging="633"/>
        <w:jc w:val="both"/>
      </w:pPr>
      <w:r w:rsidRPr="00272795">
        <w:t>Veikt samontēto cauruļvadu hidrauliskās pārbaudes saskaņā ar spēkā esošajiem normatīvajiem dokumentiem.</w:t>
      </w:r>
    </w:p>
    <w:p w14:paraId="59CC189F" w14:textId="494EAD6D" w:rsidR="005D39EC" w:rsidRPr="00272795" w:rsidRDefault="000F01F7" w:rsidP="000F01F7">
      <w:pPr>
        <w:pStyle w:val="NoSpacing"/>
        <w:numPr>
          <w:ilvl w:val="1"/>
          <w:numId w:val="38"/>
        </w:numPr>
        <w:ind w:left="993" w:hanging="633"/>
        <w:jc w:val="both"/>
      </w:pPr>
      <w:r w:rsidRPr="00272795">
        <w:t>Metināšanas tehnoloģiju jāveic atbilstoši LVS EN 13941-2:2019 “Centralizētās siltumapgādes caurules. Siltumizolētu apvalkotu viencaurules un divcauruļu sistēmu projektēšana un uzstādīšana apakšzemes karstā ūdens tīkliem” prasībām. Cauruļvadiem veikt 100% cauruļvadu metināto šuvju pārbaudi atbilstoši LVS EN 13941-2:2019 “Centralizētās siltumapgādes caurules. Siltumizolētu apvalkotu viencaurules un divcauruļu sistēmu projektēšana un uzstādīšana apakšzemes karstā ūdens tīkliem” prasībām (šuvju pārbaudes metodi rakstiski saskaņo Pasūtītājs). Gan pirmreizējās gan atkārtotas savienojumu pārbaudes, kas ir saistītas ar metināšanas darbu zemu izpildes kvalitāti, tiek veiktas par būvuzņēmēja finanšu līdzekļiem. Metināšanas šuvju pārbaudes aktos un shēmā nedrīkst atkārtoties šuvju indeksa numuri.</w:t>
      </w:r>
    </w:p>
    <w:p w14:paraId="779A2998" w14:textId="08AE5119" w:rsidR="00FB0BC7" w:rsidRPr="00272795" w:rsidRDefault="00FB0BC7" w:rsidP="00FB0BC7">
      <w:pPr>
        <w:pStyle w:val="NoSpacing"/>
        <w:numPr>
          <w:ilvl w:val="1"/>
          <w:numId w:val="38"/>
        </w:numPr>
        <w:ind w:left="993" w:hanging="633"/>
        <w:jc w:val="both"/>
      </w:pPr>
      <w:r w:rsidRPr="00272795">
        <w:t>Veikt jauno siltumtrases cauruļvadu šķērssalaides metināto savienojumu testēšanu:</w:t>
      </w:r>
    </w:p>
    <w:p w14:paraId="6264ED5A" w14:textId="686C65C6" w:rsidR="00FB0BC7" w:rsidRPr="00272795" w:rsidRDefault="00FB0BC7" w:rsidP="00FB0BC7">
      <w:pPr>
        <w:pStyle w:val="NoSpacing"/>
        <w:numPr>
          <w:ilvl w:val="2"/>
          <w:numId w:val="38"/>
        </w:numPr>
        <w:ind w:left="1560" w:hanging="840"/>
        <w:jc w:val="both"/>
      </w:pPr>
      <w:r w:rsidRPr="00272795">
        <w:t>vizuālo testēšanu (VT) 100% visiem savienojumiem;</w:t>
      </w:r>
    </w:p>
    <w:p w14:paraId="53A23427" w14:textId="6E4E8168" w:rsidR="00FB0BC7" w:rsidRPr="00272795" w:rsidRDefault="00FB0BC7" w:rsidP="00FB0BC7">
      <w:pPr>
        <w:pStyle w:val="NoSpacing"/>
        <w:numPr>
          <w:ilvl w:val="2"/>
          <w:numId w:val="38"/>
        </w:numPr>
        <w:ind w:left="1560" w:hanging="840"/>
        <w:jc w:val="both"/>
      </w:pPr>
      <w:r w:rsidRPr="00272795">
        <w:t>testēšanu ar penetrācijas metodi (PT) 20% no visiem savienojumiem</w:t>
      </w:r>
      <w:r w:rsidR="00803106" w:rsidRPr="00272795">
        <w:t xml:space="preserve"> (Dn&lt;100)</w:t>
      </w:r>
      <w:r w:rsidRPr="00272795">
        <w:t>, saskaņojot ar Pasūtītāju;</w:t>
      </w:r>
    </w:p>
    <w:p w14:paraId="539D79CF" w14:textId="5551D79D" w:rsidR="00FB0BC7" w:rsidRPr="00272795" w:rsidRDefault="00FB0BC7" w:rsidP="00FB0BC7">
      <w:pPr>
        <w:pStyle w:val="NoSpacing"/>
        <w:numPr>
          <w:ilvl w:val="2"/>
          <w:numId w:val="38"/>
        </w:numPr>
        <w:ind w:left="1560" w:hanging="840"/>
        <w:jc w:val="both"/>
      </w:pPr>
      <w:r w:rsidRPr="00272795">
        <w:t>testēšanu ar ultraskaņas metodi (UT) 20% no visiem savienojumiem</w:t>
      </w:r>
      <w:r w:rsidR="00803106" w:rsidRPr="00272795">
        <w:t xml:space="preserve"> (Dn&gt;100)</w:t>
      </w:r>
      <w:r w:rsidRPr="00272795">
        <w:t>, saskaņojot ar Pasūtītāju.</w:t>
      </w:r>
    </w:p>
    <w:p w14:paraId="58C7C453" w14:textId="570DD0BD" w:rsidR="000F01F7" w:rsidRPr="00272795" w:rsidRDefault="000F01F7" w:rsidP="000F01F7">
      <w:pPr>
        <w:pStyle w:val="NoSpacing"/>
        <w:numPr>
          <w:ilvl w:val="1"/>
          <w:numId w:val="38"/>
        </w:numPr>
        <w:ind w:left="993" w:hanging="633"/>
        <w:jc w:val="both"/>
      </w:pPr>
      <w:r w:rsidRPr="00272795">
        <w:t>Ja pārbaužu rezultāti neatbildīs nolikuma nosacījumiem vai pretendenta uzrādītajiem parametriem, tad pretendents apmaksā ekspertīzes izmaksas un iepirkuma līgumā noteikto līgumsodu.</w:t>
      </w:r>
    </w:p>
    <w:p w14:paraId="05D95F50" w14:textId="749B8AD1" w:rsidR="005D39EC" w:rsidRPr="00272795" w:rsidRDefault="005D39EC" w:rsidP="005D39EC">
      <w:pPr>
        <w:pStyle w:val="NoSpacing"/>
        <w:numPr>
          <w:ilvl w:val="1"/>
          <w:numId w:val="38"/>
        </w:numPr>
        <w:ind w:left="993" w:hanging="633"/>
        <w:jc w:val="both"/>
      </w:pPr>
      <w:r w:rsidRPr="00272795">
        <w:t xml:space="preserve">Pēc siltumtrases </w:t>
      </w:r>
      <w:r w:rsidR="00434545" w:rsidRPr="00272795">
        <w:t>būvdarbu</w:t>
      </w:r>
      <w:r w:rsidRPr="00272795">
        <w:t xml:space="preserve"> pabeigšanas veikt </w:t>
      </w:r>
      <w:r w:rsidR="00434545" w:rsidRPr="00272795">
        <w:t>pieguļošās</w:t>
      </w:r>
      <w:r w:rsidRPr="00272795">
        <w:t xml:space="preserve"> teritorijas sakārtošanu un labiekārtošanu saskaņā ar būvprojektu</w:t>
      </w:r>
      <w:r w:rsidR="00434545" w:rsidRPr="00272795">
        <w:t xml:space="preserve"> un Pasūtītāja prasībām</w:t>
      </w:r>
      <w:r w:rsidRPr="00272795">
        <w:t>.</w:t>
      </w:r>
    </w:p>
    <w:p w14:paraId="0E297255" w14:textId="7270C42C" w:rsidR="000F01F7" w:rsidRPr="00272795" w:rsidRDefault="000F01F7" w:rsidP="000F01F7">
      <w:pPr>
        <w:pStyle w:val="NoSpacing"/>
        <w:numPr>
          <w:ilvl w:val="1"/>
          <w:numId w:val="38"/>
        </w:numPr>
        <w:ind w:left="993" w:hanging="633"/>
        <w:jc w:val="both"/>
      </w:pPr>
      <w:r w:rsidRPr="00272795">
        <w:t>Būvuzņēmējs noformē un iesniedz Pasūtītājam inženiertīklu ģeodēzisko uzmērījumu aktu par izbūvētā inženiertīkla atbilstību saskaņotam būvprojektam. Veicot bezkanāla siltumtīklu montāžu un nodošanu ekspluatācijā, ievērot Pasūtītāja prasības bezkanāla siltumtīklu kontrolsistēmas montāžai, pieņemšanai ekspluatācijā.</w:t>
      </w:r>
    </w:p>
    <w:p w14:paraId="6B22B5B5" w14:textId="77777777" w:rsidR="00803106" w:rsidRPr="00272795" w:rsidRDefault="00803106" w:rsidP="00803106">
      <w:pPr>
        <w:pStyle w:val="NoSpacing"/>
        <w:ind w:left="993"/>
        <w:jc w:val="both"/>
      </w:pPr>
    </w:p>
    <w:p w14:paraId="6370921E" w14:textId="442975A8" w:rsidR="00434545" w:rsidRPr="00272795" w:rsidRDefault="00DD65ED" w:rsidP="00434545">
      <w:pPr>
        <w:pStyle w:val="NoSpacing"/>
        <w:numPr>
          <w:ilvl w:val="0"/>
          <w:numId w:val="38"/>
        </w:numPr>
        <w:jc w:val="both"/>
        <w:rPr>
          <w:b/>
          <w:bCs/>
        </w:rPr>
      </w:pPr>
      <w:r w:rsidRPr="00272795">
        <w:rPr>
          <w:b/>
          <w:bCs/>
        </w:rPr>
        <w:t>Dokumenti</w:t>
      </w:r>
    </w:p>
    <w:p w14:paraId="5CED118F" w14:textId="7E0DB7E2" w:rsidR="005D39EC" w:rsidRPr="00272795" w:rsidRDefault="00DD65ED" w:rsidP="005D39EC">
      <w:pPr>
        <w:pStyle w:val="NoSpacing"/>
        <w:numPr>
          <w:ilvl w:val="1"/>
          <w:numId w:val="38"/>
        </w:numPr>
        <w:ind w:left="993" w:hanging="633"/>
        <w:jc w:val="both"/>
      </w:pPr>
      <w:r w:rsidRPr="00272795">
        <w:t>Būvu</w:t>
      </w:r>
      <w:r w:rsidR="005D39EC" w:rsidRPr="00272795">
        <w:t>zņēmējs sagatavo un nodod Pasūtītājam</w:t>
      </w:r>
      <w:r w:rsidRPr="00272795">
        <w:t xml:space="preserve"> </w:t>
      </w:r>
      <w:r w:rsidR="005D39EC" w:rsidRPr="00272795">
        <w:t>izpilddokumentāciju:</w:t>
      </w:r>
    </w:p>
    <w:p w14:paraId="36D237F5" w14:textId="478D4899" w:rsidR="00DD65ED" w:rsidRPr="00272795" w:rsidRDefault="00DD65ED" w:rsidP="00DD65ED">
      <w:pPr>
        <w:pStyle w:val="NoSpacing"/>
        <w:numPr>
          <w:ilvl w:val="2"/>
          <w:numId w:val="38"/>
        </w:numPr>
        <w:ind w:left="1560" w:hanging="840"/>
        <w:jc w:val="both"/>
      </w:pPr>
      <w:r w:rsidRPr="00272795">
        <w:t>katrs izpilddokumentācijas dokuments elektroniska datnes un papīra veidā;</w:t>
      </w:r>
    </w:p>
    <w:p w14:paraId="3EA0062D" w14:textId="77777777" w:rsidR="00DD65ED" w:rsidRPr="00272795" w:rsidRDefault="005D39EC" w:rsidP="00DD65ED">
      <w:pPr>
        <w:pStyle w:val="NoSpacing"/>
        <w:numPr>
          <w:ilvl w:val="2"/>
          <w:numId w:val="38"/>
        </w:numPr>
        <w:ind w:left="1560" w:hanging="840"/>
        <w:jc w:val="both"/>
      </w:pPr>
      <w:r w:rsidRPr="00272795">
        <w:t>elektronisk</w:t>
      </w:r>
      <w:r w:rsidR="00DD65ED" w:rsidRPr="00272795">
        <w:t>as datnes</w:t>
      </w:r>
      <w:r w:rsidRPr="00272795">
        <w:t xml:space="preserve"> ierakstīt</w:t>
      </w:r>
      <w:r w:rsidR="00DD65ED" w:rsidRPr="00272795">
        <w:t>as</w:t>
      </w:r>
      <w:r w:rsidRPr="00272795">
        <w:t xml:space="preserve"> USB zibatmiņā</w:t>
      </w:r>
      <w:r w:rsidR="00DD65ED" w:rsidRPr="00272795">
        <w:t xml:space="preserve"> un saglabātas lejupielādei attālināti;</w:t>
      </w:r>
    </w:p>
    <w:p w14:paraId="5E338EB2" w14:textId="1464D91E" w:rsidR="005D39EC" w:rsidRPr="00272795" w:rsidRDefault="00DD65ED" w:rsidP="00DD65ED">
      <w:pPr>
        <w:pStyle w:val="NoSpacing"/>
        <w:numPr>
          <w:ilvl w:val="2"/>
          <w:numId w:val="38"/>
        </w:numPr>
        <w:ind w:left="1560" w:hanging="840"/>
        <w:jc w:val="both"/>
      </w:pPr>
      <w:r w:rsidRPr="00272795">
        <w:t xml:space="preserve">datnes - </w:t>
      </w:r>
      <w:r w:rsidR="005D39EC" w:rsidRPr="00272795">
        <w:t>visi.dwg (AutoCad), .doc (Word), .pdf (Adobe Reader) vai citas izpilddokumentācijas izstradē izmantotās programmatūras dokumenti;</w:t>
      </w:r>
    </w:p>
    <w:p w14:paraId="7AF632E7" w14:textId="5B100C38" w:rsidR="005D39EC" w:rsidRPr="00272795" w:rsidRDefault="005D39EC" w:rsidP="00DD65ED">
      <w:pPr>
        <w:pStyle w:val="NoSpacing"/>
        <w:numPr>
          <w:ilvl w:val="2"/>
          <w:numId w:val="38"/>
        </w:numPr>
        <w:ind w:left="1560" w:hanging="840"/>
        <w:jc w:val="both"/>
      </w:pPr>
      <w:r w:rsidRPr="00272795">
        <w:t>visi rasējumi (AutoCad vai cita izmantotā programmnodrošinājuma) .pdf (Adobe Reader) formātā.</w:t>
      </w:r>
    </w:p>
    <w:p w14:paraId="2998D88B" w14:textId="45B1EEBC" w:rsidR="005D39EC" w:rsidRPr="00272795" w:rsidRDefault="005D39EC" w:rsidP="005D39EC">
      <w:pPr>
        <w:pStyle w:val="NoSpacing"/>
        <w:numPr>
          <w:ilvl w:val="1"/>
          <w:numId w:val="38"/>
        </w:numPr>
        <w:ind w:left="993" w:hanging="633"/>
        <w:jc w:val="both"/>
      </w:pPr>
      <w:r w:rsidRPr="00272795">
        <w:t xml:space="preserve">Izpilddokumentācijā iekļaut veikto </w:t>
      </w:r>
      <w:r w:rsidR="00DD65ED" w:rsidRPr="00272795">
        <w:t>būv</w:t>
      </w:r>
      <w:r w:rsidRPr="00272795">
        <w:t xml:space="preserve">darbu aprakstu, kurā norādīts faktiski veikto darbu apjoms, to izpildes laiks, kā arī dokumentācijas iesniegšanas datums. Veikto </w:t>
      </w:r>
      <w:r w:rsidR="00DD65ED" w:rsidRPr="00272795">
        <w:t>būv</w:t>
      </w:r>
      <w:r w:rsidRPr="00272795">
        <w:t xml:space="preserve">darbu aprakstā jāiekļauj sertificēta </w:t>
      </w:r>
      <w:r w:rsidR="00DD65ED" w:rsidRPr="00272795">
        <w:t>būv</w:t>
      </w:r>
      <w:r w:rsidRPr="00272795">
        <w:t>darbu veicēja un visu Pasūtītāja atbildīgo personu, autoruzrauga un būvuzrauga saskaņojumus.</w:t>
      </w:r>
    </w:p>
    <w:p w14:paraId="67B81E9E" w14:textId="36A2DE34" w:rsidR="005D39EC" w:rsidRPr="00272795" w:rsidRDefault="005D39EC" w:rsidP="005D39EC">
      <w:pPr>
        <w:pStyle w:val="NoSpacing"/>
        <w:numPr>
          <w:ilvl w:val="1"/>
          <w:numId w:val="38"/>
        </w:numPr>
        <w:ind w:left="993" w:hanging="633"/>
        <w:jc w:val="both"/>
      </w:pPr>
      <w:r w:rsidRPr="00272795">
        <w:t xml:space="preserve">Nodrošināt siltumtrases izpilddokumentāciju sekojošā </w:t>
      </w:r>
      <w:r w:rsidR="00DD65ED" w:rsidRPr="00272795">
        <w:t>sastāvā</w:t>
      </w:r>
      <w:r w:rsidRPr="00272795">
        <w:t>:</w:t>
      </w:r>
    </w:p>
    <w:p w14:paraId="1D7B703D" w14:textId="3958AB8B" w:rsidR="005D39EC" w:rsidRPr="00272795" w:rsidRDefault="00DD65ED" w:rsidP="00DD65ED">
      <w:pPr>
        <w:pStyle w:val="NoSpacing"/>
        <w:numPr>
          <w:ilvl w:val="2"/>
          <w:numId w:val="38"/>
        </w:numPr>
        <w:ind w:left="1560" w:hanging="840"/>
        <w:jc w:val="both"/>
      </w:pPr>
      <w:r w:rsidRPr="00272795">
        <w:t>s</w:t>
      </w:r>
      <w:r w:rsidR="005D39EC" w:rsidRPr="00272795">
        <w:t>iltumtrases pase;</w:t>
      </w:r>
    </w:p>
    <w:p w14:paraId="238D89A9" w14:textId="79E07185" w:rsidR="005D39EC" w:rsidRPr="00272795" w:rsidRDefault="00DD65ED" w:rsidP="00DD65ED">
      <w:pPr>
        <w:pStyle w:val="NoSpacing"/>
        <w:numPr>
          <w:ilvl w:val="2"/>
          <w:numId w:val="38"/>
        </w:numPr>
        <w:ind w:left="1560" w:hanging="840"/>
        <w:jc w:val="both"/>
      </w:pPr>
      <w:r w:rsidRPr="00272795">
        <w:t>s</w:t>
      </w:r>
      <w:r w:rsidR="005D39EC" w:rsidRPr="00272795">
        <w:t>iltumtrases pieņemšanas-nodošanas akts;</w:t>
      </w:r>
    </w:p>
    <w:p w14:paraId="07E6E666" w14:textId="5CCCC81F" w:rsidR="005D39EC" w:rsidRPr="00272795" w:rsidRDefault="00DD65ED" w:rsidP="00DD65ED">
      <w:pPr>
        <w:pStyle w:val="NoSpacing"/>
        <w:numPr>
          <w:ilvl w:val="2"/>
          <w:numId w:val="38"/>
        </w:numPr>
        <w:ind w:left="1560" w:hanging="840"/>
        <w:jc w:val="both"/>
      </w:pPr>
      <w:r w:rsidRPr="00272795">
        <w:t>s</w:t>
      </w:r>
      <w:r w:rsidR="005D39EC" w:rsidRPr="00272795">
        <w:t>iltumtrases ģenerālplāns;</w:t>
      </w:r>
    </w:p>
    <w:p w14:paraId="40218DE7" w14:textId="37775803" w:rsidR="005D39EC" w:rsidRPr="00272795" w:rsidRDefault="00DD65ED" w:rsidP="00DD65ED">
      <w:pPr>
        <w:pStyle w:val="NoSpacing"/>
        <w:numPr>
          <w:ilvl w:val="2"/>
          <w:numId w:val="38"/>
        </w:numPr>
        <w:ind w:left="1560" w:hanging="840"/>
        <w:jc w:val="both"/>
      </w:pPr>
      <w:r w:rsidRPr="00272795">
        <w:t>s</w:t>
      </w:r>
      <w:r w:rsidR="005D39EC" w:rsidRPr="00272795">
        <w:t>iltumtrases garenprofils, siltumtrases griezumi;</w:t>
      </w:r>
    </w:p>
    <w:p w14:paraId="624DAF42" w14:textId="2AD437F0" w:rsidR="005D39EC" w:rsidRPr="00272795" w:rsidRDefault="00DD65ED" w:rsidP="00DD65ED">
      <w:pPr>
        <w:pStyle w:val="NoSpacing"/>
        <w:numPr>
          <w:ilvl w:val="2"/>
          <w:numId w:val="38"/>
        </w:numPr>
        <w:ind w:left="1560" w:hanging="840"/>
        <w:jc w:val="both"/>
      </w:pPr>
      <w:r w:rsidRPr="00272795">
        <w:t>m</w:t>
      </w:r>
      <w:r w:rsidR="005D39EC" w:rsidRPr="00272795">
        <w:t>etināšanas šuvju shēma;</w:t>
      </w:r>
    </w:p>
    <w:p w14:paraId="594956BC" w14:textId="4ABAE041" w:rsidR="005D39EC" w:rsidRPr="00272795" w:rsidRDefault="00DD65ED" w:rsidP="00DD65ED">
      <w:pPr>
        <w:pStyle w:val="NoSpacing"/>
        <w:numPr>
          <w:ilvl w:val="2"/>
          <w:numId w:val="38"/>
        </w:numPr>
        <w:ind w:left="1560" w:hanging="840"/>
        <w:jc w:val="both"/>
      </w:pPr>
      <w:r w:rsidRPr="00272795">
        <w:t>u</w:t>
      </w:r>
      <w:r w:rsidR="005D39EC" w:rsidRPr="00272795">
        <w:t>zraudzības signalizācijas shēma, avārijas signalizācijas montāžas kvalitātes pārbaudes akts, uzraudzības signalizācijas pieņemšanas akts;</w:t>
      </w:r>
    </w:p>
    <w:p w14:paraId="6D914961" w14:textId="74D608DD" w:rsidR="005D39EC" w:rsidRPr="00272795" w:rsidRDefault="00DD65ED" w:rsidP="00DD65ED">
      <w:pPr>
        <w:pStyle w:val="NoSpacing"/>
        <w:numPr>
          <w:ilvl w:val="2"/>
          <w:numId w:val="38"/>
        </w:numPr>
        <w:ind w:left="1560" w:hanging="840"/>
        <w:jc w:val="both"/>
      </w:pPr>
      <w:r w:rsidRPr="00272795">
        <w:t>s</w:t>
      </w:r>
      <w:r w:rsidR="005D39EC" w:rsidRPr="00272795">
        <w:t>iltumkameru, mezglu shēmas un griezumi;</w:t>
      </w:r>
    </w:p>
    <w:p w14:paraId="79B8FB55" w14:textId="6D20D0B2" w:rsidR="005D39EC" w:rsidRPr="00272795" w:rsidRDefault="00DD65ED" w:rsidP="00DD65ED">
      <w:pPr>
        <w:pStyle w:val="NoSpacing"/>
        <w:numPr>
          <w:ilvl w:val="2"/>
          <w:numId w:val="38"/>
        </w:numPr>
        <w:ind w:left="1560" w:hanging="840"/>
        <w:jc w:val="both"/>
      </w:pPr>
      <w:r w:rsidRPr="00272795">
        <w:t>a</w:t>
      </w:r>
      <w:r w:rsidR="005D39EC" w:rsidRPr="00272795">
        <w:t>kts par siltumtrases cauruļu, dzelzbetona konstrukciju un siltumizolācijas demontāžu ar utilizāciju;</w:t>
      </w:r>
    </w:p>
    <w:p w14:paraId="488ED7B3" w14:textId="381FDDF8" w:rsidR="005D39EC" w:rsidRPr="00272795" w:rsidRDefault="00DD65ED" w:rsidP="00DD65ED">
      <w:pPr>
        <w:pStyle w:val="NoSpacing"/>
        <w:numPr>
          <w:ilvl w:val="2"/>
          <w:numId w:val="38"/>
        </w:numPr>
        <w:ind w:left="1560" w:hanging="840"/>
        <w:jc w:val="both"/>
      </w:pPr>
      <w:r w:rsidRPr="00272795">
        <w:t>m</w:t>
      </w:r>
      <w:r w:rsidR="005D39EC" w:rsidRPr="00272795">
        <w:t>etinātāju sertifikātu kopijas;</w:t>
      </w:r>
    </w:p>
    <w:p w14:paraId="2AF5D68E" w14:textId="2C7DA4DC" w:rsidR="005D39EC" w:rsidRPr="00272795" w:rsidRDefault="00DD65ED" w:rsidP="00DD65ED">
      <w:pPr>
        <w:pStyle w:val="NoSpacing"/>
        <w:numPr>
          <w:ilvl w:val="2"/>
          <w:numId w:val="38"/>
        </w:numPr>
        <w:ind w:left="1560" w:hanging="840"/>
        <w:jc w:val="both"/>
      </w:pPr>
      <w:r w:rsidRPr="00272795">
        <w:t>s</w:t>
      </w:r>
      <w:r w:rsidR="005D39EC" w:rsidRPr="00272795">
        <w:t>egto darbu akti;</w:t>
      </w:r>
    </w:p>
    <w:p w14:paraId="3434C7F9" w14:textId="63E73F06" w:rsidR="005D39EC" w:rsidRPr="00272795" w:rsidRDefault="00DD65ED" w:rsidP="00DD65ED">
      <w:pPr>
        <w:pStyle w:val="NoSpacing"/>
        <w:numPr>
          <w:ilvl w:val="2"/>
          <w:numId w:val="38"/>
        </w:numPr>
        <w:ind w:left="1560" w:hanging="840"/>
        <w:jc w:val="both"/>
      </w:pPr>
      <w:r w:rsidRPr="00272795">
        <w:t>s</w:t>
      </w:r>
      <w:r w:rsidR="005D39EC" w:rsidRPr="00272795">
        <w:t>ertifikāti un izmantoto materiālu atbilstības deklarāciju kopijas oriģinālvalodā</w:t>
      </w:r>
      <w:r w:rsidRPr="00272795">
        <w:t>;</w:t>
      </w:r>
    </w:p>
    <w:p w14:paraId="5B86FAAD" w14:textId="2DA1C5FC" w:rsidR="005D39EC" w:rsidRPr="00272795" w:rsidRDefault="00DD65ED" w:rsidP="00DD65ED">
      <w:pPr>
        <w:pStyle w:val="NoSpacing"/>
        <w:numPr>
          <w:ilvl w:val="2"/>
          <w:numId w:val="38"/>
        </w:numPr>
        <w:ind w:left="1560" w:hanging="840"/>
        <w:jc w:val="both"/>
      </w:pPr>
      <w:r w:rsidRPr="00272795">
        <w:t>i</w:t>
      </w:r>
      <w:r w:rsidR="005D39EC" w:rsidRPr="00272795">
        <w:t>zpilddokumentācijas pilnu komplektu saskaņot ar Pasūtītāju un nodot termiņā, kas norādīts darbu izpildes laika grafikā</w:t>
      </w:r>
      <w:r w:rsidRPr="00272795">
        <w:t>.</w:t>
      </w:r>
    </w:p>
    <w:p w14:paraId="3235174F" w14:textId="77777777" w:rsidR="00803106" w:rsidRPr="00272795" w:rsidRDefault="00803106" w:rsidP="00803106">
      <w:pPr>
        <w:pStyle w:val="NoSpacing"/>
        <w:ind w:left="1560"/>
        <w:jc w:val="both"/>
      </w:pPr>
    </w:p>
    <w:p w14:paraId="55F2B7F2" w14:textId="77777777" w:rsidR="006E7B50" w:rsidRPr="00272795" w:rsidRDefault="006E7B50" w:rsidP="006E7B50">
      <w:pPr>
        <w:pStyle w:val="NoSpacing"/>
        <w:numPr>
          <w:ilvl w:val="0"/>
          <w:numId w:val="38"/>
        </w:numPr>
        <w:jc w:val="both"/>
        <w:rPr>
          <w:b/>
          <w:bCs/>
        </w:rPr>
      </w:pPr>
      <w:r w:rsidRPr="00272795">
        <w:rPr>
          <w:b/>
          <w:bCs/>
        </w:rPr>
        <w:t>Garantijas</w:t>
      </w:r>
    </w:p>
    <w:p w14:paraId="5B87A809" w14:textId="201F5865" w:rsidR="006E7B50" w:rsidRPr="00272795" w:rsidRDefault="00DA2451" w:rsidP="006E7B50">
      <w:pPr>
        <w:pStyle w:val="NoSpacing"/>
        <w:numPr>
          <w:ilvl w:val="1"/>
          <w:numId w:val="38"/>
        </w:numPr>
        <w:ind w:left="993" w:hanging="633"/>
        <w:jc w:val="both"/>
      </w:pPr>
      <w:r w:rsidRPr="00272795">
        <w:t>G</w:t>
      </w:r>
      <w:r w:rsidR="006E7B50" w:rsidRPr="00272795">
        <w:t>arantijas termiņš būvdarbiem ir 6</w:t>
      </w:r>
      <w:r w:rsidRPr="00272795">
        <w:t>0</w:t>
      </w:r>
      <w:r w:rsidR="006E7B50" w:rsidRPr="00272795">
        <w:t xml:space="preserve"> mēneši</w:t>
      </w:r>
      <w:r w:rsidR="009F4E46" w:rsidRPr="009F4E46">
        <w:t>, skaitot no dienas, kad siltumtrase nodota ekspluatācijā.</w:t>
      </w:r>
    </w:p>
    <w:p w14:paraId="445C3072" w14:textId="39CC0578" w:rsidR="00696F85" w:rsidRPr="00272795" w:rsidRDefault="00696F85" w:rsidP="006E7B50">
      <w:pPr>
        <w:pStyle w:val="NoSpacing"/>
        <w:numPr>
          <w:ilvl w:val="1"/>
          <w:numId w:val="38"/>
        </w:numPr>
        <w:ind w:left="993" w:hanging="633"/>
        <w:jc w:val="both"/>
      </w:pPr>
      <w:r w:rsidRPr="00272795">
        <w:t>Garantijas noteikumi attiecas uz visiem Būvuzņēmēja un tā apakšuzņēmēju, piegādātāju un pakalpojumu sniedzēju veiktiem darbiem un piegādātiem (iebūvētiem un uzstādītiem) materiāliem (iekārtām, elementiem u.c.), kas veikti siltumtrases būvniecības ietvaros.</w:t>
      </w:r>
    </w:p>
    <w:p w14:paraId="62FAA947" w14:textId="77777777" w:rsidR="00803106" w:rsidRPr="00272795" w:rsidRDefault="00803106" w:rsidP="00803106">
      <w:pPr>
        <w:pStyle w:val="NoSpacing"/>
        <w:ind w:left="993"/>
        <w:jc w:val="both"/>
      </w:pPr>
    </w:p>
    <w:p w14:paraId="187EC8D7" w14:textId="77777777" w:rsidR="00935D9F" w:rsidRPr="00272795" w:rsidRDefault="00935D9F" w:rsidP="00935D9F">
      <w:pPr>
        <w:pStyle w:val="NoSpacing"/>
        <w:numPr>
          <w:ilvl w:val="0"/>
          <w:numId w:val="38"/>
        </w:numPr>
        <w:jc w:val="both"/>
        <w:rPr>
          <w:b/>
          <w:bCs/>
        </w:rPr>
      </w:pPr>
      <w:r w:rsidRPr="00272795">
        <w:rPr>
          <w:b/>
          <w:bCs/>
        </w:rPr>
        <w:t>Citi noteikumi</w:t>
      </w:r>
    </w:p>
    <w:p w14:paraId="34FC309C" w14:textId="45F544E3" w:rsidR="00935D9F" w:rsidRPr="00272795" w:rsidRDefault="00935D9F" w:rsidP="00935D9F">
      <w:pPr>
        <w:pStyle w:val="NoSpacing"/>
        <w:numPr>
          <w:ilvl w:val="1"/>
          <w:numId w:val="38"/>
        </w:numPr>
        <w:ind w:left="993" w:hanging="633"/>
        <w:jc w:val="both"/>
      </w:pPr>
      <w:bookmarkStart w:id="2" w:name="_Hlk127967310"/>
      <w:r w:rsidRPr="00272795">
        <w:t>Ja iepirkuma procedūras dokumentos, tehniskajā specifikācijā vai būvprojektā minēti konkrēti materiāli vai materiālu ražotāju nosaukumi un standarti, vai izstrādājumu/produktu nosaukumi (arī zīmoli) un standarti, pretendents drīkst piedāvāt šiem konkrētajiem materiāliem, produktiem un standartiem ekvivalentus citu ražotāju materiālus, produktus un standartus, kuri atbilst specifikāciju prasībām. Ja pretendents piedāvā ekvivalentus materiālus, tas tehniskajā piedāvājumā sevišķi norāda informāciju, kas ļauj nepārprotami noteikt materiālu ekvivalenci.</w:t>
      </w:r>
    </w:p>
    <w:p w14:paraId="6D6085DD" w14:textId="5AE24DA2" w:rsidR="00696F85" w:rsidRPr="00272795" w:rsidRDefault="00696F85" w:rsidP="00935D9F">
      <w:pPr>
        <w:pStyle w:val="NoSpacing"/>
        <w:numPr>
          <w:ilvl w:val="1"/>
          <w:numId w:val="38"/>
        </w:numPr>
        <w:ind w:left="993" w:hanging="633"/>
        <w:jc w:val="both"/>
      </w:pPr>
      <w:r w:rsidRPr="00272795">
        <w:t>Būvuzņēmējam būv</w:t>
      </w:r>
      <w:r w:rsidR="00233867" w:rsidRPr="00272795">
        <w:t>d</w:t>
      </w:r>
      <w:r w:rsidRPr="00272795">
        <w:t>arbu izpildē jāņem vērā apstākļi darbu izpildes vietā</w:t>
      </w:r>
      <w:r w:rsidR="004D5381" w:rsidRPr="00272795">
        <w:t xml:space="preserve"> (t.sk. esošo, citām personām piederošo komunikāciju un inženierbūvju izvietojums)</w:t>
      </w:r>
      <w:r w:rsidRPr="00272795">
        <w:t xml:space="preserve"> saistībā ar teritorijas izmantošanas un apbūves noteikumiem, un inženierkomunikāciju tīklu un objektu izbūvi (inženierbūvju būvniecība), kuru mērķis nodrošināt attiecīgajā </w:t>
      </w:r>
      <w:r w:rsidRPr="00272795">
        <w:lastRenderedPageBreak/>
        <w:t>funkcionālajā zonā atļauto būvju funkcionēšanu atbilstoši to lietošanas mērķim, saskaņā ar Pasūtītāja prasībām.</w:t>
      </w:r>
    </w:p>
    <w:p w14:paraId="4FC5E4DF" w14:textId="77777777" w:rsidR="00803106" w:rsidRPr="00272795" w:rsidRDefault="00803106" w:rsidP="00803106">
      <w:pPr>
        <w:pStyle w:val="NoSpacing"/>
        <w:ind w:left="993"/>
        <w:jc w:val="both"/>
      </w:pPr>
    </w:p>
    <w:bookmarkEnd w:id="2"/>
    <w:p w14:paraId="29E8B0A9" w14:textId="77777777" w:rsidR="00696F85" w:rsidRPr="00272795" w:rsidRDefault="00696F85" w:rsidP="00696F85">
      <w:pPr>
        <w:pStyle w:val="NoSpacing"/>
        <w:numPr>
          <w:ilvl w:val="0"/>
          <w:numId w:val="38"/>
        </w:numPr>
        <w:jc w:val="both"/>
        <w:rPr>
          <w:b/>
          <w:bCs/>
        </w:rPr>
      </w:pPr>
      <w:r w:rsidRPr="00272795">
        <w:rPr>
          <w:b/>
          <w:bCs/>
        </w:rPr>
        <w:t>Nosacījumi būvniecības līguma noslēgšanai</w:t>
      </w:r>
    </w:p>
    <w:p w14:paraId="5ECE08A0" w14:textId="25AFFDCF" w:rsidR="00696F85" w:rsidRPr="00272795" w:rsidRDefault="00696F85" w:rsidP="00696F85">
      <w:pPr>
        <w:pStyle w:val="NoSpacing"/>
        <w:numPr>
          <w:ilvl w:val="1"/>
          <w:numId w:val="38"/>
        </w:numPr>
        <w:ind w:left="993" w:hanging="633"/>
        <w:jc w:val="both"/>
      </w:pPr>
      <w:r w:rsidRPr="00272795">
        <w:t>Pasūtītājs nosaka nosacījumus pie kuru izpildes Pasūtītājs slēgs iepirkuma līgumu (sk. iepirkuma procedūras nolikuma pielikumā) par būvniecības ieceres realizāciju, ja:</w:t>
      </w:r>
    </w:p>
    <w:p w14:paraId="775F0D0C" w14:textId="43CD07CA" w:rsidR="00696F85" w:rsidRPr="00272795" w:rsidRDefault="00696F85" w:rsidP="00696F85">
      <w:pPr>
        <w:pStyle w:val="NoSpacing"/>
        <w:numPr>
          <w:ilvl w:val="2"/>
          <w:numId w:val="38"/>
        </w:numPr>
        <w:ind w:left="1560" w:hanging="840"/>
        <w:jc w:val="both"/>
      </w:pPr>
      <w:r w:rsidRPr="00272795">
        <w:t>Pasūtītāja iepirkuma procedūra tiks pabeigta ar rezultātu un Pasūtītājs iegūst tiesību slēgt iepirkuma līgumu saskaņā ar Publisko iepirkumu likuma nosacījumiem;</w:t>
      </w:r>
    </w:p>
    <w:p w14:paraId="562BD925" w14:textId="09F2ACC1" w:rsidR="00696F85" w:rsidRPr="00272795" w:rsidRDefault="00696F85" w:rsidP="00696F85">
      <w:pPr>
        <w:pStyle w:val="NoSpacing"/>
        <w:numPr>
          <w:ilvl w:val="2"/>
          <w:numId w:val="38"/>
        </w:numPr>
        <w:ind w:left="1560" w:hanging="840"/>
        <w:jc w:val="both"/>
      </w:pPr>
      <w:r w:rsidRPr="00272795">
        <w:t>Pasūtītāja rīcībā būs nepieciešamais finansējums, t.sk. Pasūtītājs saņemts nepieciešamo aizņēmumu vai līdzfinansējumu;</w:t>
      </w:r>
    </w:p>
    <w:p w14:paraId="3B15F649" w14:textId="690EC32B" w:rsidR="00696F85" w:rsidRPr="00272795" w:rsidRDefault="00696F85" w:rsidP="00696F85">
      <w:pPr>
        <w:pStyle w:val="NoSpacing"/>
        <w:numPr>
          <w:ilvl w:val="2"/>
          <w:numId w:val="38"/>
        </w:numPr>
        <w:ind w:left="1560" w:hanging="840"/>
        <w:jc w:val="both"/>
      </w:pPr>
      <w:r w:rsidRPr="00272795">
        <w:t>Pasūtītājs saņems kapitālsabiedrības kapitāla daļu turētāja piekrišanu iepirkuma līguma slēgšanai.</w:t>
      </w:r>
    </w:p>
    <w:p w14:paraId="54961626" w14:textId="01BA3B15" w:rsidR="00696F85" w:rsidRPr="00272795" w:rsidRDefault="00696F85" w:rsidP="00696F85">
      <w:pPr>
        <w:pStyle w:val="NoSpacing"/>
        <w:numPr>
          <w:ilvl w:val="1"/>
          <w:numId w:val="38"/>
        </w:numPr>
        <w:ind w:left="993" w:hanging="633"/>
        <w:jc w:val="both"/>
      </w:pPr>
      <w:r w:rsidRPr="00272795">
        <w:t>Pasūtītājam konstatējot, ka kāds no 9.1.apakšpunktā minētajiem nosacījumiem neiestāsies, ir tiesības pārtraukt vai izbeigt iepirkuma procedūras un neslēgt iepirkuma līgumu.</w:t>
      </w:r>
    </w:p>
    <w:p w14:paraId="14208FE2" w14:textId="4141E694" w:rsidR="008C2F43" w:rsidRPr="00272795" w:rsidRDefault="00AE0EDB" w:rsidP="00D46FC6">
      <w:pPr>
        <w:pStyle w:val="NoSpacing"/>
        <w:numPr>
          <w:ilvl w:val="0"/>
          <w:numId w:val="38"/>
        </w:numPr>
        <w:jc w:val="both"/>
      </w:pPr>
      <w:r w:rsidRPr="00272795">
        <w:t>Pielikumi</w:t>
      </w:r>
    </w:p>
    <w:p w14:paraId="5A76ACB8" w14:textId="7EC71EA7" w:rsidR="00D87D86" w:rsidRPr="00272795" w:rsidRDefault="00D46FC6" w:rsidP="00C30F21">
      <w:pPr>
        <w:pStyle w:val="NoSpacing"/>
        <w:numPr>
          <w:ilvl w:val="1"/>
          <w:numId w:val="38"/>
        </w:numPr>
        <w:ind w:left="993" w:hanging="633"/>
        <w:jc w:val="both"/>
      </w:pPr>
      <w:r w:rsidRPr="00272795">
        <w:t>Būvprojekts</w:t>
      </w:r>
      <w:r w:rsidR="00D87D86" w:rsidRPr="00272795">
        <w:t>.</w:t>
      </w:r>
    </w:p>
    <w:p w14:paraId="7303A9D4" w14:textId="0330A232" w:rsidR="000A06B4" w:rsidRPr="00272795" w:rsidRDefault="000A06B4" w:rsidP="00C30F21">
      <w:pPr>
        <w:pStyle w:val="NoSpacing"/>
        <w:numPr>
          <w:ilvl w:val="1"/>
          <w:numId w:val="38"/>
        </w:numPr>
        <w:ind w:left="993" w:hanging="633"/>
        <w:jc w:val="both"/>
      </w:pPr>
      <w:r w:rsidRPr="00272795">
        <w:t>Būvniecības (apjomu) koptāme.</w:t>
      </w:r>
    </w:p>
    <w:p w14:paraId="43BDA3F3" w14:textId="66D3AF4E" w:rsidR="000B513F" w:rsidRPr="00272795" w:rsidRDefault="000B513F" w:rsidP="000B513F">
      <w:pPr>
        <w:pStyle w:val="NoSpacing"/>
        <w:jc w:val="both"/>
        <w:rPr>
          <w:highlight w:val="yellow"/>
        </w:rPr>
      </w:pPr>
    </w:p>
    <w:p w14:paraId="61F93407" w14:textId="77777777" w:rsidR="000B513F" w:rsidRPr="00272795" w:rsidRDefault="000B513F" w:rsidP="000B513F">
      <w:pPr>
        <w:pStyle w:val="NoSpacing"/>
        <w:jc w:val="both"/>
        <w:rPr>
          <w:highlight w:val="yellow"/>
        </w:rPr>
      </w:pPr>
    </w:p>
    <w:tbl>
      <w:tblPr>
        <w:tblW w:w="475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2"/>
        <w:gridCol w:w="4432"/>
      </w:tblGrid>
      <w:tr w:rsidR="000B513F" w:rsidRPr="00272795" w14:paraId="2A842F7A" w14:textId="77777777" w:rsidTr="00B11A1C">
        <w:tc>
          <w:tcPr>
            <w:tcW w:w="2579" w:type="pct"/>
          </w:tcPr>
          <w:p w14:paraId="52141833" w14:textId="012DEA36" w:rsidR="000B513F" w:rsidRPr="00272795" w:rsidRDefault="000B513F" w:rsidP="00B11A1C">
            <w:pPr>
              <w:pStyle w:val="NoSpacing"/>
              <w:jc w:val="both"/>
            </w:pPr>
            <w:r w:rsidRPr="00272795">
              <w:t>Pasūtītājs kā būvniecības ierosinātājs:</w:t>
            </w:r>
          </w:p>
        </w:tc>
        <w:tc>
          <w:tcPr>
            <w:tcW w:w="2421" w:type="pct"/>
          </w:tcPr>
          <w:p w14:paraId="67F13730" w14:textId="632CF2B5" w:rsidR="000B513F" w:rsidRPr="00272795" w:rsidRDefault="00D46FC6" w:rsidP="00B11A1C">
            <w:pPr>
              <w:pStyle w:val="NoSpacing"/>
              <w:jc w:val="both"/>
            </w:pPr>
            <w:r w:rsidRPr="00272795">
              <w:t>Būvuzņēmējs kā būvdarbu veicējs</w:t>
            </w:r>
            <w:r w:rsidR="000B513F" w:rsidRPr="00272795">
              <w:t>:</w:t>
            </w:r>
          </w:p>
          <w:p w14:paraId="2BDF2466" w14:textId="77777777" w:rsidR="000B513F" w:rsidRPr="00272795" w:rsidRDefault="000B513F" w:rsidP="00B11A1C">
            <w:pPr>
              <w:pStyle w:val="NoSpacing"/>
              <w:jc w:val="both"/>
            </w:pPr>
          </w:p>
        </w:tc>
      </w:tr>
      <w:tr w:rsidR="000B513F" w:rsidRPr="00272795" w14:paraId="29E13200" w14:textId="77777777" w:rsidTr="00B11A1C">
        <w:tc>
          <w:tcPr>
            <w:tcW w:w="2579" w:type="pct"/>
          </w:tcPr>
          <w:p w14:paraId="2C1E2DAB" w14:textId="77777777" w:rsidR="000B513F" w:rsidRPr="00272795" w:rsidRDefault="000B513F" w:rsidP="00B11A1C">
            <w:pPr>
              <w:pStyle w:val="NoSpacing"/>
              <w:jc w:val="both"/>
            </w:pPr>
          </w:p>
        </w:tc>
        <w:tc>
          <w:tcPr>
            <w:tcW w:w="2421" w:type="pct"/>
          </w:tcPr>
          <w:p w14:paraId="1CCAC480" w14:textId="77777777" w:rsidR="000B513F" w:rsidRPr="00272795" w:rsidRDefault="000B513F" w:rsidP="00B11A1C">
            <w:pPr>
              <w:pStyle w:val="NoSpacing"/>
              <w:jc w:val="both"/>
            </w:pPr>
          </w:p>
        </w:tc>
      </w:tr>
    </w:tbl>
    <w:p w14:paraId="187C3465" w14:textId="7B09C3B5" w:rsidR="000B513F" w:rsidRPr="00272795" w:rsidRDefault="000B513F" w:rsidP="000B513F">
      <w:pPr>
        <w:pStyle w:val="NoSpacing"/>
        <w:jc w:val="both"/>
        <w:rPr>
          <w:highlight w:val="yellow"/>
        </w:rPr>
      </w:pPr>
    </w:p>
    <w:p w14:paraId="41465D39" w14:textId="77777777" w:rsidR="008642E3" w:rsidRPr="00272795" w:rsidRDefault="008642E3" w:rsidP="00A61C6B">
      <w:pPr>
        <w:pStyle w:val="NoSpacing"/>
        <w:jc w:val="right"/>
      </w:pPr>
    </w:p>
    <w:sectPr w:rsidR="008642E3" w:rsidRPr="00272795" w:rsidSect="00801C1A">
      <w:pgSz w:w="12240" w:h="15840"/>
      <w:pgMar w:top="990" w:right="1350" w:bottom="117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3EB9E" w14:textId="77777777" w:rsidR="0082215B" w:rsidRDefault="0082215B" w:rsidP="00035232">
      <w:r>
        <w:separator/>
      </w:r>
    </w:p>
  </w:endnote>
  <w:endnote w:type="continuationSeparator" w:id="0">
    <w:p w14:paraId="42557D83" w14:textId="77777777" w:rsidR="0082215B" w:rsidRDefault="0082215B" w:rsidP="00035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G Times (E1)">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03317" w14:textId="77777777" w:rsidR="0082215B" w:rsidRDefault="0082215B" w:rsidP="00035232">
      <w:r>
        <w:separator/>
      </w:r>
    </w:p>
  </w:footnote>
  <w:footnote w:type="continuationSeparator" w:id="0">
    <w:p w14:paraId="1D3D2268" w14:textId="77777777" w:rsidR="0082215B" w:rsidRDefault="0082215B" w:rsidP="00035232">
      <w:r>
        <w:continuationSeparator/>
      </w:r>
    </w:p>
  </w:footnote>
  <w:footnote w:id="1">
    <w:p w14:paraId="12CE118C" w14:textId="4CC19784" w:rsidR="00006804" w:rsidRPr="00006804" w:rsidRDefault="00006804">
      <w:pPr>
        <w:pStyle w:val="FootnoteText"/>
        <w:rPr>
          <w:lang w:val="lv-LV"/>
        </w:rPr>
      </w:pPr>
      <w:r>
        <w:rPr>
          <w:rStyle w:val="FootnoteReference"/>
        </w:rPr>
        <w:footnoteRef/>
      </w:r>
      <w:r>
        <w:t xml:space="preserve"> </w:t>
      </w:r>
      <w:r w:rsidRPr="00006804">
        <w:t>https://www.eis.gov.lv/EKEIS/Supplier/Procurement/93488</w:t>
      </w:r>
    </w:p>
  </w:footnote>
  <w:footnote w:id="2">
    <w:p w14:paraId="1E29FA46" w14:textId="01ED3441" w:rsidR="00DA2451" w:rsidRPr="00DA2451" w:rsidRDefault="00DA2451">
      <w:pPr>
        <w:pStyle w:val="FootnoteText"/>
        <w:rPr>
          <w:lang w:val="lv-LV"/>
        </w:rPr>
      </w:pPr>
      <w:r>
        <w:rPr>
          <w:rStyle w:val="FootnoteReference"/>
        </w:rPr>
        <w:footnoteRef/>
      </w:r>
      <w:r>
        <w:t xml:space="preserve"> </w:t>
      </w:r>
      <w:r w:rsidRPr="00DA2451">
        <w:t>Salaspils novada pašvaldīb</w:t>
      </w:r>
      <w:r>
        <w:rPr>
          <w:lang w:val="lv-LV"/>
        </w:rPr>
        <w:t>as pārstāvi, kurš ir tiesīgs saskaņot DVP Pasūtītājs norādīs atsevišķi.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0D2D"/>
    <w:multiLevelType w:val="multilevel"/>
    <w:tmpl w:val="2FC04DC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04625C"/>
    <w:multiLevelType w:val="hybridMultilevel"/>
    <w:tmpl w:val="894CD3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531B5C"/>
    <w:multiLevelType w:val="multilevel"/>
    <w:tmpl w:val="B6429C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1081B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5C5B23"/>
    <w:multiLevelType w:val="hybridMultilevel"/>
    <w:tmpl w:val="4C8852DC"/>
    <w:lvl w:ilvl="0" w:tplc="0426000F">
      <w:start w:val="1"/>
      <w:numFmt w:val="decimal"/>
      <w:lvlText w:val="%1."/>
      <w:lvlJc w:val="left"/>
      <w:pPr>
        <w:tabs>
          <w:tab w:val="num" w:pos="749"/>
        </w:tabs>
        <w:ind w:left="749" w:hanging="360"/>
      </w:pPr>
    </w:lvl>
    <w:lvl w:ilvl="1" w:tplc="04260019" w:tentative="1">
      <w:start w:val="1"/>
      <w:numFmt w:val="lowerLetter"/>
      <w:lvlText w:val="%2."/>
      <w:lvlJc w:val="left"/>
      <w:pPr>
        <w:tabs>
          <w:tab w:val="num" w:pos="1469"/>
        </w:tabs>
        <w:ind w:left="1469" w:hanging="360"/>
      </w:pPr>
    </w:lvl>
    <w:lvl w:ilvl="2" w:tplc="0426001B" w:tentative="1">
      <w:start w:val="1"/>
      <w:numFmt w:val="lowerRoman"/>
      <w:lvlText w:val="%3."/>
      <w:lvlJc w:val="right"/>
      <w:pPr>
        <w:tabs>
          <w:tab w:val="num" w:pos="2189"/>
        </w:tabs>
        <w:ind w:left="2189" w:hanging="180"/>
      </w:pPr>
    </w:lvl>
    <w:lvl w:ilvl="3" w:tplc="0426000F" w:tentative="1">
      <w:start w:val="1"/>
      <w:numFmt w:val="decimal"/>
      <w:lvlText w:val="%4."/>
      <w:lvlJc w:val="left"/>
      <w:pPr>
        <w:tabs>
          <w:tab w:val="num" w:pos="2909"/>
        </w:tabs>
        <w:ind w:left="2909" w:hanging="360"/>
      </w:pPr>
    </w:lvl>
    <w:lvl w:ilvl="4" w:tplc="04260019" w:tentative="1">
      <w:start w:val="1"/>
      <w:numFmt w:val="lowerLetter"/>
      <w:lvlText w:val="%5."/>
      <w:lvlJc w:val="left"/>
      <w:pPr>
        <w:tabs>
          <w:tab w:val="num" w:pos="3629"/>
        </w:tabs>
        <w:ind w:left="3629" w:hanging="360"/>
      </w:pPr>
    </w:lvl>
    <w:lvl w:ilvl="5" w:tplc="0426001B" w:tentative="1">
      <w:start w:val="1"/>
      <w:numFmt w:val="lowerRoman"/>
      <w:lvlText w:val="%6."/>
      <w:lvlJc w:val="right"/>
      <w:pPr>
        <w:tabs>
          <w:tab w:val="num" w:pos="4349"/>
        </w:tabs>
        <w:ind w:left="4349" w:hanging="180"/>
      </w:pPr>
    </w:lvl>
    <w:lvl w:ilvl="6" w:tplc="0426000F" w:tentative="1">
      <w:start w:val="1"/>
      <w:numFmt w:val="decimal"/>
      <w:lvlText w:val="%7."/>
      <w:lvlJc w:val="left"/>
      <w:pPr>
        <w:tabs>
          <w:tab w:val="num" w:pos="5069"/>
        </w:tabs>
        <w:ind w:left="5069" w:hanging="360"/>
      </w:pPr>
    </w:lvl>
    <w:lvl w:ilvl="7" w:tplc="04260019" w:tentative="1">
      <w:start w:val="1"/>
      <w:numFmt w:val="lowerLetter"/>
      <w:lvlText w:val="%8."/>
      <w:lvlJc w:val="left"/>
      <w:pPr>
        <w:tabs>
          <w:tab w:val="num" w:pos="5789"/>
        </w:tabs>
        <w:ind w:left="5789" w:hanging="360"/>
      </w:pPr>
    </w:lvl>
    <w:lvl w:ilvl="8" w:tplc="0426001B" w:tentative="1">
      <w:start w:val="1"/>
      <w:numFmt w:val="lowerRoman"/>
      <w:lvlText w:val="%9."/>
      <w:lvlJc w:val="right"/>
      <w:pPr>
        <w:tabs>
          <w:tab w:val="num" w:pos="6509"/>
        </w:tabs>
        <w:ind w:left="6509" w:hanging="180"/>
      </w:pPr>
    </w:lvl>
  </w:abstractNum>
  <w:abstractNum w:abstractNumId="5" w15:restartNumberingAfterBreak="0">
    <w:nsid w:val="178620CF"/>
    <w:multiLevelType w:val="hybridMultilevel"/>
    <w:tmpl w:val="FB4063E6"/>
    <w:lvl w:ilvl="0" w:tplc="5A8AB88A">
      <w:start w:val="3"/>
      <w:numFmt w:val="bullet"/>
      <w:lvlText w:val="-"/>
      <w:lvlJc w:val="left"/>
      <w:pPr>
        <w:ind w:left="720" w:hanging="360"/>
      </w:pPr>
      <w:rPr>
        <w:rFonts w:ascii="Arial" w:eastAsia="Courier New"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B3D2ECA"/>
    <w:multiLevelType w:val="hybridMultilevel"/>
    <w:tmpl w:val="60F02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023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756BD6"/>
    <w:multiLevelType w:val="hybridMultilevel"/>
    <w:tmpl w:val="6F5ED1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49B66F1"/>
    <w:multiLevelType w:val="multilevel"/>
    <w:tmpl w:val="F61C5670"/>
    <w:lvl w:ilvl="0">
      <w:start w:val="2"/>
      <w:numFmt w:val="decimal"/>
      <w:lvlText w:val="%1."/>
      <w:lvlJc w:val="left"/>
      <w:pPr>
        <w:ind w:left="360" w:hanging="360"/>
      </w:pPr>
      <w:rPr>
        <w:rFonts w:hint="default"/>
      </w:rPr>
    </w:lvl>
    <w:lvl w:ilvl="1">
      <w:start w:val="1"/>
      <w:numFmt w:val="decimal"/>
      <w:lvlText w:val="%1.%2."/>
      <w:lvlJc w:val="left"/>
      <w:pPr>
        <w:ind w:left="436" w:hanging="360"/>
      </w:pPr>
      <w:rPr>
        <w:rFonts w:hint="default"/>
      </w:rPr>
    </w:lvl>
    <w:lvl w:ilvl="2">
      <w:start w:val="1"/>
      <w:numFmt w:val="decimal"/>
      <w:lvlText w:val="%1.%2.%3."/>
      <w:lvlJc w:val="left"/>
      <w:pPr>
        <w:ind w:left="872" w:hanging="720"/>
      </w:pPr>
      <w:rPr>
        <w:rFonts w:hint="default"/>
      </w:rPr>
    </w:lvl>
    <w:lvl w:ilvl="3">
      <w:start w:val="1"/>
      <w:numFmt w:val="decimal"/>
      <w:lvlText w:val="%1.%2.%3.%4."/>
      <w:lvlJc w:val="left"/>
      <w:pPr>
        <w:ind w:left="948" w:hanging="72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460" w:hanging="1080"/>
      </w:pPr>
      <w:rPr>
        <w:rFonts w:hint="default"/>
      </w:rPr>
    </w:lvl>
    <w:lvl w:ilvl="6">
      <w:start w:val="1"/>
      <w:numFmt w:val="decimal"/>
      <w:lvlText w:val="%1.%2.%3.%4.%5.%6.%7."/>
      <w:lvlJc w:val="left"/>
      <w:pPr>
        <w:ind w:left="1896" w:hanging="1440"/>
      </w:pPr>
      <w:rPr>
        <w:rFonts w:hint="default"/>
      </w:rPr>
    </w:lvl>
    <w:lvl w:ilvl="7">
      <w:start w:val="1"/>
      <w:numFmt w:val="decimal"/>
      <w:lvlText w:val="%1.%2.%3.%4.%5.%6.%7.%8."/>
      <w:lvlJc w:val="left"/>
      <w:pPr>
        <w:ind w:left="1972" w:hanging="1440"/>
      </w:pPr>
      <w:rPr>
        <w:rFonts w:hint="default"/>
      </w:rPr>
    </w:lvl>
    <w:lvl w:ilvl="8">
      <w:start w:val="1"/>
      <w:numFmt w:val="decimal"/>
      <w:lvlText w:val="%1.%2.%3.%4.%5.%6.%7.%8.%9."/>
      <w:lvlJc w:val="left"/>
      <w:pPr>
        <w:ind w:left="2408" w:hanging="1800"/>
      </w:pPr>
      <w:rPr>
        <w:rFonts w:hint="default"/>
      </w:rPr>
    </w:lvl>
  </w:abstractNum>
  <w:abstractNum w:abstractNumId="10" w15:restartNumberingAfterBreak="0">
    <w:nsid w:val="34F67F5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3C77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BE69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8B40C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D328A4"/>
    <w:multiLevelType w:val="multilevel"/>
    <w:tmpl w:val="9BF6CCB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41424A1A"/>
    <w:multiLevelType w:val="hybridMultilevel"/>
    <w:tmpl w:val="00786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7A28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B90D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B94A51"/>
    <w:multiLevelType w:val="hybridMultilevel"/>
    <w:tmpl w:val="10B8C1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00E6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B33253"/>
    <w:multiLevelType w:val="multilevel"/>
    <w:tmpl w:val="BEECF4B6"/>
    <w:lvl w:ilvl="0">
      <w:start w:val="1"/>
      <w:numFmt w:val="decimal"/>
      <w:lvlText w:val="%1."/>
      <w:lvlJc w:val="left"/>
      <w:pPr>
        <w:ind w:left="360" w:hanging="360"/>
      </w:pPr>
      <w:rPr>
        <w:rFonts w:hint="default"/>
      </w:rPr>
    </w:lvl>
    <w:lvl w:ilvl="1">
      <w:start w:val="1"/>
      <w:numFmt w:val="decimal"/>
      <w:lvlText w:val="%1.%2."/>
      <w:lvlJc w:val="left"/>
      <w:pPr>
        <w:ind w:left="436" w:hanging="360"/>
      </w:pPr>
      <w:rPr>
        <w:rFonts w:hint="default"/>
      </w:rPr>
    </w:lvl>
    <w:lvl w:ilvl="2">
      <w:start w:val="1"/>
      <w:numFmt w:val="decimal"/>
      <w:lvlText w:val="%1.%2.%3."/>
      <w:lvlJc w:val="left"/>
      <w:pPr>
        <w:ind w:left="872" w:hanging="720"/>
      </w:pPr>
      <w:rPr>
        <w:rFonts w:hint="default"/>
      </w:rPr>
    </w:lvl>
    <w:lvl w:ilvl="3">
      <w:start w:val="1"/>
      <w:numFmt w:val="decimal"/>
      <w:lvlText w:val="%1.%2.%3.%4."/>
      <w:lvlJc w:val="left"/>
      <w:pPr>
        <w:ind w:left="948" w:hanging="72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460" w:hanging="1080"/>
      </w:pPr>
      <w:rPr>
        <w:rFonts w:hint="default"/>
      </w:rPr>
    </w:lvl>
    <w:lvl w:ilvl="6">
      <w:start w:val="1"/>
      <w:numFmt w:val="decimal"/>
      <w:lvlText w:val="%1.%2.%3.%4.%5.%6.%7."/>
      <w:lvlJc w:val="left"/>
      <w:pPr>
        <w:ind w:left="1896" w:hanging="1440"/>
      </w:pPr>
      <w:rPr>
        <w:rFonts w:hint="default"/>
      </w:rPr>
    </w:lvl>
    <w:lvl w:ilvl="7">
      <w:start w:val="1"/>
      <w:numFmt w:val="decimal"/>
      <w:lvlText w:val="%1.%2.%3.%4.%5.%6.%7.%8."/>
      <w:lvlJc w:val="left"/>
      <w:pPr>
        <w:ind w:left="1972" w:hanging="1440"/>
      </w:pPr>
      <w:rPr>
        <w:rFonts w:hint="default"/>
      </w:rPr>
    </w:lvl>
    <w:lvl w:ilvl="8">
      <w:start w:val="1"/>
      <w:numFmt w:val="decimal"/>
      <w:lvlText w:val="%1.%2.%3.%4.%5.%6.%7.%8.%9."/>
      <w:lvlJc w:val="left"/>
      <w:pPr>
        <w:ind w:left="2408" w:hanging="1800"/>
      </w:pPr>
      <w:rPr>
        <w:rFonts w:hint="default"/>
      </w:rPr>
    </w:lvl>
  </w:abstractNum>
  <w:abstractNum w:abstractNumId="22" w15:restartNumberingAfterBreak="0">
    <w:nsid w:val="56C04CFD"/>
    <w:multiLevelType w:val="multilevel"/>
    <w:tmpl w:val="865E3FA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CA5BC4"/>
    <w:multiLevelType w:val="hybridMultilevel"/>
    <w:tmpl w:val="BF76C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165467"/>
    <w:multiLevelType w:val="multilevel"/>
    <w:tmpl w:val="80F2407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FE058D"/>
    <w:multiLevelType w:val="multilevel"/>
    <w:tmpl w:val="B7D02F6C"/>
    <w:lvl w:ilvl="0">
      <w:start w:val="1"/>
      <w:numFmt w:val="decimal"/>
      <w:lvlText w:val="%1."/>
      <w:lvlJc w:val="left"/>
      <w:pPr>
        <w:ind w:left="360" w:hanging="360"/>
      </w:pPr>
      <w:rPr>
        <w:rFonts w:ascii="Arial" w:eastAsia="Times New Roman" w:hAnsi="Arial" w:cs="Arial"/>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377726"/>
    <w:multiLevelType w:val="hybridMultilevel"/>
    <w:tmpl w:val="73BEC7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1469D0"/>
    <w:multiLevelType w:val="hybridMultilevel"/>
    <w:tmpl w:val="1E32D6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A9817A6"/>
    <w:multiLevelType w:val="multilevel"/>
    <w:tmpl w:val="9D74FE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CC91D71"/>
    <w:multiLevelType w:val="hybridMultilevel"/>
    <w:tmpl w:val="1F6CD2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D5F1B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F42792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F637A2B"/>
    <w:multiLevelType w:val="multilevel"/>
    <w:tmpl w:val="E49CC25E"/>
    <w:name w:val="WW8Num132"/>
    <w:lvl w:ilvl="0">
      <w:start w:val="4"/>
      <w:numFmt w:val="decimal"/>
      <w:lvlText w:val="%1."/>
      <w:lvlJc w:val="left"/>
      <w:pPr>
        <w:tabs>
          <w:tab w:val="num" w:pos="0"/>
        </w:tabs>
        <w:ind w:left="720" w:hanging="360"/>
      </w:pPr>
      <w:rPr>
        <w:rFonts w:hint="default"/>
        <w:lang w:val="fr-FR"/>
      </w:rPr>
    </w:lvl>
    <w:lvl w:ilvl="1">
      <w:start w:val="1"/>
      <w:numFmt w:val="decimal"/>
      <w:lvlText w:val="%1.%2."/>
      <w:lvlJc w:val="left"/>
      <w:pPr>
        <w:tabs>
          <w:tab w:val="num" w:pos="0"/>
        </w:tabs>
        <w:ind w:left="1080"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5040" w:hanging="1800"/>
      </w:pPr>
      <w:rPr>
        <w:rFonts w:hint="default"/>
      </w:rPr>
    </w:lvl>
  </w:abstractNum>
  <w:abstractNum w:abstractNumId="33" w15:restartNumberingAfterBreak="0">
    <w:nsid w:val="763D59B2"/>
    <w:multiLevelType w:val="multilevel"/>
    <w:tmpl w:val="529CA9DC"/>
    <w:lvl w:ilvl="0">
      <w:start w:val="1"/>
      <w:numFmt w:val="decimal"/>
      <w:lvlText w:val="%1."/>
      <w:lvlJc w:val="left"/>
      <w:pPr>
        <w:ind w:left="360" w:hanging="360"/>
      </w:pPr>
      <w:rPr>
        <w:b/>
      </w:rPr>
    </w:lvl>
    <w:lvl w:ilvl="1">
      <w:start w:val="1"/>
      <w:numFmt w:val="decimal"/>
      <w:lvlText w:val="%1.%2."/>
      <w:lvlJc w:val="left"/>
      <w:pPr>
        <w:ind w:left="972" w:hanging="432"/>
      </w:pPr>
      <w:rPr>
        <w:b w:val="0"/>
        <w:sz w:val="20"/>
        <w:szCs w:val="22"/>
      </w:rPr>
    </w:lvl>
    <w:lvl w:ilvl="2">
      <w:start w:val="1"/>
      <w:numFmt w:val="decimal"/>
      <w:lvlText w:val="%1.%2.%3."/>
      <w:lvlJc w:val="left"/>
      <w:pPr>
        <w:ind w:left="1355" w:hanging="504"/>
      </w:pPr>
      <w:rPr>
        <w:b w:val="0"/>
        <w:color w:val="auto"/>
      </w:rPr>
    </w:lvl>
    <w:lvl w:ilvl="3">
      <w:numFmt w:val="none"/>
      <w:lvlText w:val=""/>
      <w:lvlJc w:val="left"/>
      <w:pPr>
        <w:tabs>
          <w:tab w:val="num" w:pos="360"/>
        </w:tabs>
        <w:ind w:left="0"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92709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DE7FB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A1E3000"/>
    <w:multiLevelType w:val="multilevel"/>
    <w:tmpl w:val="38928DB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AB666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6E70AF"/>
    <w:multiLevelType w:val="multilevel"/>
    <w:tmpl w:val="CD2809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375086435">
    <w:abstractNumId w:val="1"/>
  </w:num>
  <w:num w:numId="2" w16cid:durableId="2082562825">
    <w:abstractNumId w:val="15"/>
  </w:num>
  <w:num w:numId="3" w16cid:durableId="1701468992">
    <w:abstractNumId w:val="6"/>
  </w:num>
  <w:num w:numId="4" w16cid:durableId="1211769909">
    <w:abstractNumId w:val="31"/>
  </w:num>
  <w:num w:numId="5" w16cid:durableId="1974434690">
    <w:abstractNumId w:val="5"/>
  </w:num>
  <w:num w:numId="6" w16cid:durableId="1172837924">
    <w:abstractNumId w:val="34"/>
  </w:num>
  <w:num w:numId="7" w16cid:durableId="1578369229">
    <w:abstractNumId w:val="10"/>
  </w:num>
  <w:num w:numId="8" w16cid:durableId="1830825775">
    <w:abstractNumId w:val="16"/>
  </w:num>
  <w:num w:numId="9" w16cid:durableId="81729758">
    <w:abstractNumId w:val="18"/>
  </w:num>
  <w:num w:numId="10" w16cid:durableId="1546529001">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0411203">
    <w:abstractNumId w:val="20"/>
  </w:num>
  <w:num w:numId="12" w16cid:durableId="1551380410">
    <w:abstractNumId w:val="25"/>
  </w:num>
  <w:num w:numId="13" w16cid:durableId="1815947398">
    <w:abstractNumId w:val="26"/>
  </w:num>
  <w:num w:numId="14" w16cid:durableId="1587223309">
    <w:abstractNumId w:val="2"/>
  </w:num>
  <w:num w:numId="15" w16cid:durableId="1190873058">
    <w:abstractNumId w:val="29"/>
  </w:num>
  <w:num w:numId="16" w16cid:durableId="399060303">
    <w:abstractNumId w:val="19"/>
  </w:num>
  <w:num w:numId="17" w16cid:durableId="1901666443">
    <w:abstractNumId w:val="27"/>
  </w:num>
  <w:num w:numId="18" w16cid:durableId="1625305735">
    <w:abstractNumId w:val="0"/>
  </w:num>
  <w:num w:numId="19" w16cid:durableId="1672903524">
    <w:abstractNumId w:val="22"/>
  </w:num>
  <w:num w:numId="20" w16cid:durableId="1153180873">
    <w:abstractNumId w:val="32"/>
  </w:num>
  <w:num w:numId="21" w16cid:durableId="1480075807">
    <w:abstractNumId w:val="36"/>
  </w:num>
  <w:num w:numId="22" w16cid:durableId="368914182">
    <w:abstractNumId w:val="30"/>
  </w:num>
  <w:num w:numId="23" w16cid:durableId="673454935">
    <w:abstractNumId w:val="23"/>
  </w:num>
  <w:num w:numId="24" w16cid:durableId="927425898">
    <w:abstractNumId w:val="35"/>
  </w:num>
  <w:num w:numId="25" w16cid:durableId="1419642590">
    <w:abstractNumId w:val="38"/>
  </w:num>
  <w:num w:numId="26" w16cid:durableId="367998129">
    <w:abstractNumId w:val="37"/>
  </w:num>
  <w:num w:numId="27" w16cid:durableId="241062680">
    <w:abstractNumId w:val="4"/>
  </w:num>
  <w:num w:numId="28" w16cid:durableId="1657952169">
    <w:abstractNumId w:val="14"/>
  </w:num>
  <w:num w:numId="29" w16cid:durableId="1195728060">
    <w:abstractNumId w:val="3"/>
  </w:num>
  <w:num w:numId="30" w16cid:durableId="48116445">
    <w:abstractNumId w:val="21"/>
  </w:num>
  <w:num w:numId="31" w16cid:durableId="1324621775">
    <w:abstractNumId w:val="9"/>
  </w:num>
  <w:num w:numId="32" w16cid:durableId="1352367890">
    <w:abstractNumId w:val="13"/>
  </w:num>
  <w:num w:numId="33" w16cid:durableId="112479955">
    <w:abstractNumId w:val="28"/>
  </w:num>
  <w:num w:numId="34" w16cid:durableId="468549424">
    <w:abstractNumId w:val="12"/>
  </w:num>
  <w:num w:numId="35" w16cid:durableId="2140293528">
    <w:abstractNumId w:val="7"/>
  </w:num>
  <w:num w:numId="36" w16cid:durableId="2046523180">
    <w:abstractNumId w:val="8"/>
  </w:num>
  <w:num w:numId="37" w16cid:durableId="284236739">
    <w:abstractNumId w:val="11"/>
  </w:num>
  <w:num w:numId="38" w16cid:durableId="1685669130">
    <w:abstractNumId w:val="17"/>
  </w:num>
  <w:num w:numId="39" w16cid:durableId="53412346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32"/>
    <w:rsid w:val="00006804"/>
    <w:rsid w:val="00030638"/>
    <w:rsid w:val="00035232"/>
    <w:rsid w:val="00052923"/>
    <w:rsid w:val="000621F1"/>
    <w:rsid w:val="0006341E"/>
    <w:rsid w:val="00073888"/>
    <w:rsid w:val="0007769E"/>
    <w:rsid w:val="000855C0"/>
    <w:rsid w:val="00086A43"/>
    <w:rsid w:val="00086B98"/>
    <w:rsid w:val="00096870"/>
    <w:rsid w:val="000A06B4"/>
    <w:rsid w:val="000B513F"/>
    <w:rsid w:val="000B740B"/>
    <w:rsid w:val="000C2F1B"/>
    <w:rsid w:val="000D245B"/>
    <w:rsid w:val="000E4B0B"/>
    <w:rsid w:val="000F01F7"/>
    <w:rsid w:val="000F1697"/>
    <w:rsid w:val="000F771D"/>
    <w:rsid w:val="0010079D"/>
    <w:rsid w:val="00122974"/>
    <w:rsid w:val="001274A0"/>
    <w:rsid w:val="00131AD2"/>
    <w:rsid w:val="0014578C"/>
    <w:rsid w:val="00151BB4"/>
    <w:rsid w:val="00163AF3"/>
    <w:rsid w:val="001731FB"/>
    <w:rsid w:val="0017779A"/>
    <w:rsid w:val="0018375C"/>
    <w:rsid w:val="00192C64"/>
    <w:rsid w:val="00197F50"/>
    <w:rsid w:val="001A2614"/>
    <w:rsid w:val="001B1B78"/>
    <w:rsid w:val="001B630D"/>
    <w:rsid w:val="001C4827"/>
    <w:rsid w:val="001D2137"/>
    <w:rsid w:val="001D40BB"/>
    <w:rsid w:val="001E5E70"/>
    <w:rsid w:val="001F38F1"/>
    <w:rsid w:val="00203DF0"/>
    <w:rsid w:val="00207D4D"/>
    <w:rsid w:val="00214653"/>
    <w:rsid w:val="00216995"/>
    <w:rsid w:val="00217CE2"/>
    <w:rsid w:val="00217F9C"/>
    <w:rsid w:val="00226324"/>
    <w:rsid w:val="002322F7"/>
    <w:rsid w:val="00233867"/>
    <w:rsid w:val="002409F8"/>
    <w:rsid w:val="002538B8"/>
    <w:rsid w:val="00256927"/>
    <w:rsid w:val="00272795"/>
    <w:rsid w:val="00276940"/>
    <w:rsid w:val="00282FBA"/>
    <w:rsid w:val="00285F28"/>
    <w:rsid w:val="00293348"/>
    <w:rsid w:val="002B054E"/>
    <w:rsid w:val="002B5B43"/>
    <w:rsid w:val="002E368B"/>
    <w:rsid w:val="003028AC"/>
    <w:rsid w:val="00323743"/>
    <w:rsid w:val="003301B2"/>
    <w:rsid w:val="00334849"/>
    <w:rsid w:val="00344A56"/>
    <w:rsid w:val="00360956"/>
    <w:rsid w:val="00361244"/>
    <w:rsid w:val="00375512"/>
    <w:rsid w:val="00386E7C"/>
    <w:rsid w:val="003A7C4D"/>
    <w:rsid w:val="003C714C"/>
    <w:rsid w:val="003F05F0"/>
    <w:rsid w:val="003F0E75"/>
    <w:rsid w:val="003F1E50"/>
    <w:rsid w:val="003F4A11"/>
    <w:rsid w:val="00400D8F"/>
    <w:rsid w:val="0040449D"/>
    <w:rsid w:val="00413382"/>
    <w:rsid w:val="0042636F"/>
    <w:rsid w:val="00434545"/>
    <w:rsid w:val="004519B0"/>
    <w:rsid w:val="00454CA7"/>
    <w:rsid w:val="0045598E"/>
    <w:rsid w:val="00456EE9"/>
    <w:rsid w:val="00464DE4"/>
    <w:rsid w:val="0048099D"/>
    <w:rsid w:val="004813EB"/>
    <w:rsid w:val="004A342A"/>
    <w:rsid w:val="004A5476"/>
    <w:rsid w:val="004B4F4C"/>
    <w:rsid w:val="004C2AEE"/>
    <w:rsid w:val="004C3B78"/>
    <w:rsid w:val="004C4921"/>
    <w:rsid w:val="004C5574"/>
    <w:rsid w:val="004C70E4"/>
    <w:rsid w:val="004D0E67"/>
    <w:rsid w:val="004D5381"/>
    <w:rsid w:val="004E3B08"/>
    <w:rsid w:val="004F6903"/>
    <w:rsid w:val="00501B6D"/>
    <w:rsid w:val="00530F89"/>
    <w:rsid w:val="00536982"/>
    <w:rsid w:val="00544BBE"/>
    <w:rsid w:val="005458F9"/>
    <w:rsid w:val="00546259"/>
    <w:rsid w:val="005512A4"/>
    <w:rsid w:val="00551F93"/>
    <w:rsid w:val="00562D43"/>
    <w:rsid w:val="00574FAB"/>
    <w:rsid w:val="005940D9"/>
    <w:rsid w:val="005967C9"/>
    <w:rsid w:val="005B5E38"/>
    <w:rsid w:val="005B7F5F"/>
    <w:rsid w:val="005B7F77"/>
    <w:rsid w:val="005D13B4"/>
    <w:rsid w:val="005D39EC"/>
    <w:rsid w:val="005D4717"/>
    <w:rsid w:val="00617FC6"/>
    <w:rsid w:val="0062103D"/>
    <w:rsid w:val="006271E0"/>
    <w:rsid w:val="00634FC3"/>
    <w:rsid w:val="006359F7"/>
    <w:rsid w:val="00640E51"/>
    <w:rsid w:val="0065038D"/>
    <w:rsid w:val="006503F5"/>
    <w:rsid w:val="00650872"/>
    <w:rsid w:val="00650A92"/>
    <w:rsid w:val="00654473"/>
    <w:rsid w:val="006555A5"/>
    <w:rsid w:val="006618EE"/>
    <w:rsid w:val="00663BED"/>
    <w:rsid w:val="00692E48"/>
    <w:rsid w:val="00696F85"/>
    <w:rsid w:val="006A0D07"/>
    <w:rsid w:val="006A4A12"/>
    <w:rsid w:val="006A617E"/>
    <w:rsid w:val="006B2526"/>
    <w:rsid w:val="006C59A7"/>
    <w:rsid w:val="006D185D"/>
    <w:rsid w:val="006D2982"/>
    <w:rsid w:val="006D775F"/>
    <w:rsid w:val="006E7B50"/>
    <w:rsid w:val="006F49BF"/>
    <w:rsid w:val="00701E60"/>
    <w:rsid w:val="007131D7"/>
    <w:rsid w:val="007216B5"/>
    <w:rsid w:val="007224CA"/>
    <w:rsid w:val="007314ED"/>
    <w:rsid w:val="00732CA9"/>
    <w:rsid w:val="00734937"/>
    <w:rsid w:val="00746B86"/>
    <w:rsid w:val="00747053"/>
    <w:rsid w:val="00755460"/>
    <w:rsid w:val="00764C18"/>
    <w:rsid w:val="007823F4"/>
    <w:rsid w:val="0078594D"/>
    <w:rsid w:val="007916C2"/>
    <w:rsid w:val="007A29F7"/>
    <w:rsid w:val="007B198F"/>
    <w:rsid w:val="007B2F12"/>
    <w:rsid w:val="007C658D"/>
    <w:rsid w:val="007E12A7"/>
    <w:rsid w:val="007E1C29"/>
    <w:rsid w:val="007F18A4"/>
    <w:rsid w:val="007F4F57"/>
    <w:rsid w:val="007F7C79"/>
    <w:rsid w:val="00801C1A"/>
    <w:rsid w:val="008030B2"/>
    <w:rsid w:val="00803106"/>
    <w:rsid w:val="00812739"/>
    <w:rsid w:val="00813960"/>
    <w:rsid w:val="00816555"/>
    <w:rsid w:val="00817CF0"/>
    <w:rsid w:val="0082215B"/>
    <w:rsid w:val="008274A4"/>
    <w:rsid w:val="00830E49"/>
    <w:rsid w:val="008315E5"/>
    <w:rsid w:val="0083385A"/>
    <w:rsid w:val="00834C89"/>
    <w:rsid w:val="00852D8F"/>
    <w:rsid w:val="00855283"/>
    <w:rsid w:val="008642E3"/>
    <w:rsid w:val="0087794E"/>
    <w:rsid w:val="00880A24"/>
    <w:rsid w:val="00882D36"/>
    <w:rsid w:val="00883510"/>
    <w:rsid w:val="008A2DF0"/>
    <w:rsid w:val="008A7B04"/>
    <w:rsid w:val="008B5006"/>
    <w:rsid w:val="008C2F43"/>
    <w:rsid w:val="008C78C8"/>
    <w:rsid w:val="008E668B"/>
    <w:rsid w:val="00904693"/>
    <w:rsid w:val="00913A88"/>
    <w:rsid w:val="00914216"/>
    <w:rsid w:val="00917B56"/>
    <w:rsid w:val="0092285A"/>
    <w:rsid w:val="0092534E"/>
    <w:rsid w:val="0092594A"/>
    <w:rsid w:val="00932052"/>
    <w:rsid w:val="00935D9F"/>
    <w:rsid w:val="00936604"/>
    <w:rsid w:val="00971752"/>
    <w:rsid w:val="009A47EF"/>
    <w:rsid w:val="009B4DEC"/>
    <w:rsid w:val="009D5E9D"/>
    <w:rsid w:val="009D774A"/>
    <w:rsid w:val="009F4E46"/>
    <w:rsid w:val="00A1141F"/>
    <w:rsid w:val="00A27425"/>
    <w:rsid w:val="00A31D1D"/>
    <w:rsid w:val="00A3257F"/>
    <w:rsid w:val="00A423C4"/>
    <w:rsid w:val="00A44F70"/>
    <w:rsid w:val="00A61C6B"/>
    <w:rsid w:val="00A6442A"/>
    <w:rsid w:val="00A718BA"/>
    <w:rsid w:val="00A82636"/>
    <w:rsid w:val="00A83EF8"/>
    <w:rsid w:val="00A849D3"/>
    <w:rsid w:val="00A87B3D"/>
    <w:rsid w:val="00A9314F"/>
    <w:rsid w:val="00A93DA0"/>
    <w:rsid w:val="00AC017C"/>
    <w:rsid w:val="00AC52FC"/>
    <w:rsid w:val="00AD6798"/>
    <w:rsid w:val="00AE0EDB"/>
    <w:rsid w:val="00AF0A38"/>
    <w:rsid w:val="00AF312F"/>
    <w:rsid w:val="00B0095D"/>
    <w:rsid w:val="00B00DAC"/>
    <w:rsid w:val="00B014FC"/>
    <w:rsid w:val="00B15E3F"/>
    <w:rsid w:val="00B2349E"/>
    <w:rsid w:val="00B2519A"/>
    <w:rsid w:val="00B327C6"/>
    <w:rsid w:val="00B34A87"/>
    <w:rsid w:val="00B56594"/>
    <w:rsid w:val="00B573E4"/>
    <w:rsid w:val="00B72D53"/>
    <w:rsid w:val="00B74254"/>
    <w:rsid w:val="00B74A7F"/>
    <w:rsid w:val="00B9064B"/>
    <w:rsid w:val="00BF4C7B"/>
    <w:rsid w:val="00C02D78"/>
    <w:rsid w:val="00C04610"/>
    <w:rsid w:val="00C0774D"/>
    <w:rsid w:val="00C13416"/>
    <w:rsid w:val="00C15F55"/>
    <w:rsid w:val="00C30F21"/>
    <w:rsid w:val="00C34FC9"/>
    <w:rsid w:val="00C41D20"/>
    <w:rsid w:val="00C737C3"/>
    <w:rsid w:val="00C819BF"/>
    <w:rsid w:val="00C9653E"/>
    <w:rsid w:val="00CA3414"/>
    <w:rsid w:val="00CA5E59"/>
    <w:rsid w:val="00CC66CC"/>
    <w:rsid w:val="00CD5F99"/>
    <w:rsid w:val="00CE1289"/>
    <w:rsid w:val="00CE2A04"/>
    <w:rsid w:val="00CE7C59"/>
    <w:rsid w:val="00CF48AA"/>
    <w:rsid w:val="00D02910"/>
    <w:rsid w:val="00D02FFE"/>
    <w:rsid w:val="00D16DE1"/>
    <w:rsid w:val="00D46FC6"/>
    <w:rsid w:val="00D87D86"/>
    <w:rsid w:val="00D97E31"/>
    <w:rsid w:val="00DA06DE"/>
    <w:rsid w:val="00DA0990"/>
    <w:rsid w:val="00DA2451"/>
    <w:rsid w:val="00DA3862"/>
    <w:rsid w:val="00DB08E3"/>
    <w:rsid w:val="00DB6448"/>
    <w:rsid w:val="00DC19A6"/>
    <w:rsid w:val="00DD65ED"/>
    <w:rsid w:val="00E1536E"/>
    <w:rsid w:val="00E20030"/>
    <w:rsid w:val="00E30548"/>
    <w:rsid w:val="00E307FE"/>
    <w:rsid w:val="00E35E82"/>
    <w:rsid w:val="00E558F5"/>
    <w:rsid w:val="00E64F10"/>
    <w:rsid w:val="00E66C34"/>
    <w:rsid w:val="00E71EA1"/>
    <w:rsid w:val="00E80CB8"/>
    <w:rsid w:val="00E838D6"/>
    <w:rsid w:val="00EA4331"/>
    <w:rsid w:val="00EB1201"/>
    <w:rsid w:val="00EB1699"/>
    <w:rsid w:val="00EF2ABC"/>
    <w:rsid w:val="00F05EA3"/>
    <w:rsid w:val="00F12AD0"/>
    <w:rsid w:val="00F16361"/>
    <w:rsid w:val="00F24FA9"/>
    <w:rsid w:val="00F253D3"/>
    <w:rsid w:val="00F35774"/>
    <w:rsid w:val="00F56D91"/>
    <w:rsid w:val="00F7438A"/>
    <w:rsid w:val="00F77EA3"/>
    <w:rsid w:val="00F9699E"/>
    <w:rsid w:val="00FA2FF3"/>
    <w:rsid w:val="00FB0BC7"/>
    <w:rsid w:val="00FE15C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607C1"/>
  <w15:chartTrackingRefBased/>
  <w15:docId w15:val="{DA8FEF90-78C3-4383-A2A3-0E6373F9F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stais"/>
    <w:qFormat/>
    <w:rsid w:val="00CC66CC"/>
    <w:pPr>
      <w:widowControl w:val="0"/>
      <w:autoSpaceDE w:val="0"/>
      <w:autoSpaceDN w:val="0"/>
      <w:adjustRightInd w:val="0"/>
    </w:pPr>
    <w:rPr>
      <w:rFonts w:ascii="Times New Roman" w:eastAsia="Times New Roman" w:hAnsi="Times New Roman"/>
      <w:sz w:val="24"/>
      <w:szCs w:val="24"/>
    </w:rPr>
  </w:style>
  <w:style w:type="paragraph" w:styleId="Heading1">
    <w:name w:val="heading 1"/>
    <w:aliases w:val="H1"/>
    <w:basedOn w:val="Normal"/>
    <w:next w:val="Normal"/>
    <w:link w:val="Heading1Char"/>
    <w:qFormat/>
    <w:rsid w:val="004A342A"/>
    <w:pPr>
      <w:keepNext/>
      <w:widowControl/>
      <w:autoSpaceDE/>
      <w:autoSpaceDN/>
      <w:adjustRightInd/>
      <w:jc w:val="center"/>
      <w:outlineLvl w:val="0"/>
    </w:pPr>
    <w:rPr>
      <w:rFonts w:ascii="Arial" w:hAnsi="Arial"/>
      <w:b/>
      <w:noProof/>
      <w:sz w:val="44"/>
      <w:szCs w:val="20"/>
      <w:lang w:eastAsia="x-none"/>
    </w:rPr>
  </w:style>
  <w:style w:type="paragraph" w:styleId="Heading3">
    <w:name w:val="heading 3"/>
    <w:basedOn w:val="Normal"/>
    <w:next w:val="Normal"/>
    <w:link w:val="Heading3Char"/>
    <w:uiPriority w:val="9"/>
    <w:semiHidden/>
    <w:unhideWhenUsed/>
    <w:qFormat/>
    <w:rsid w:val="006618E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35232"/>
    <w:pPr>
      <w:widowControl w:val="0"/>
      <w:autoSpaceDE w:val="0"/>
      <w:autoSpaceDN w:val="0"/>
      <w:adjustRightInd w:val="0"/>
    </w:pPr>
    <w:rPr>
      <w:rFonts w:ascii="Times New Roman" w:eastAsia="Times New Roman" w:hAnsi="Times New Roman"/>
      <w:sz w:val="24"/>
      <w:szCs w:val="24"/>
    </w:rPr>
  </w:style>
  <w:style w:type="paragraph" w:styleId="FootnoteText">
    <w:name w:val="footnote text"/>
    <w:aliases w:val="Fußnote"/>
    <w:basedOn w:val="Normal"/>
    <w:link w:val="FootnoteTextChar1"/>
    <w:uiPriority w:val="99"/>
    <w:unhideWhenUsed/>
    <w:rsid w:val="00035232"/>
    <w:rPr>
      <w:sz w:val="20"/>
      <w:szCs w:val="20"/>
      <w:lang w:val="x-none"/>
    </w:rPr>
  </w:style>
  <w:style w:type="character" w:customStyle="1" w:styleId="FootnoteTextChar1">
    <w:name w:val="Footnote Text Char1"/>
    <w:aliases w:val="Fußnote Char"/>
    <w:link w:val="FootnoteText"/>
    <w:uiPriority w:val="99"/>
    <w:rsid w:val="00035232"/>
    <w:rPr>
      <w:rFonts w:ascii="Times New Roman" w:eastAsia="Times New Roman" w:hAnsi="Times New Roman" w:cs="Times New Roman"/>
      <w:sz w:val="20"/>
      <w:szCs w:val="20"/>
      <w:lang w:eastAsia="lv-LV"/>
    </w:rPr>
  </w:style>
  <w:style w:type="character" w:styleId="FootnoteReference">
    <w:name w:val="footnote reference"/>
    <w:aliases w:val="Footnote Reference Number,SUPERS,Footnote symbol,Footnote Refernece,Footnote Reference Superscript,ftref,Odwołanie przypisu,BVI fnr,Footnotes refss,Ref,de nota al pie,-E Fußnotenzeichen,Footnote reference number,Times 10 Point,E,E FNZ"/>
    <w:link w:val="CharCharCharChar"/>
    <w:uiPriority w:val="99"/>
    <w:unhideWhenUsed/>
    <w:qFormat/>
    <w:rsid w:val="00035232"/>
    <w:rPr>
      <w:vertAlign w:val="superscript"/>
    </w:rPr>
  </w:style>
  <w:style w:type="table" w:styleId="TableGrid">
    <w:name w:val="Table Grid"/>
    <w:basedOn w:val="TableNormal"/>
    <w:uiPriority w:val="39"/>
    <w:rsid w:val="000352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E1536E"/>
    <w:pPr>
      <w:widowControl/>
      <w:autoSpaceDE/>
      <w:autoSpaceDN/>
      <w:adjustRightInd/>
      <w:jc w:val="center"/>
    </w:pPr>
    <w:rPr>
      <w:rFonts w:ascii="Arial" w:hAnsi="Arial"/>
      <w:b/>
      <w:sz w:val="20"/>
      <w:szCs w:val="20"/>
      <w:lang w:val="en-GB" w:eastAsia="x-none"/>
    </w:rPr>
  </w:style>
  <w:style w:type="character" w:customStyle="1" w:styleId="TitleChar">
    <w:name w:val="Title Char"/>
    <w:link w:val="Title"/>
    <w:rsid w:val="00E1536E"/>
    <w:rPr>
      <w:rFonts w:ascii="Arial" w:eastAsia="Times New Roman" w:hAnsi="Arial" w:cs="Times New Roman"/>
      <w:b/>
      <w:szCs w:val="20"/>
      <w:lang w:val="en-GB"/>
    </w:rPr>
  </w:style>
  <w:style w:type="character" w:styleId="Hyperlink">
    <w:name w:val="Hyperlink"/>
    <w:uiPriority w:val="99"/>
    <w:unhideWhenUsed/>
    <w:rsid w:val="00E1536E"/>
    <w:rPr>
      <w:color w:val="0000FF"/>
      <w:u w:val="single"/>
    </w:rPr>
  </w:style>
  <w:style w:type="paragraph" w:styleId="ListParagraph">
    <w:name w:val="List Paragraph"/>
    <w:aliases w:val="Syle 1,Normal bullet 2,Bullet list,2,Numbered Para 1,Dot pt,No Spacing1,List Paragraph Char Char Char,Indicator Text,List Paragraph1,Bullet Points,MAIN CONTENT,IFCL - List Paragraph,List Paragraph12,OBC Bullet,F5 List Paragraph,Strip"/>
    <w:basedOn w:val="Normal"/>
    <w:link w:val="ListParagraphChar"/>
    <w:uiPriority w:val="34"/>
    <w:qFormat/>
    <w:rsid w:val="00817CF0"/>
    <w:pPr>
      <w:ind w:left="720"/>
      <w:contextualSpacing/>
    </w:pPr>
  </w:style>
  <w:style w:type="character" w:customStyle="1" w:styleId="ListParagraphChar">
    <w:name w:val="List Paragraph Char"/>
    <w:aliases w:val="Syle 1 Char,Normal bullet 2 Char,Bullet list Char,2 Char,Numbered Para 1 Char,Dot pt Char,No Spacing1 Char,List Paragraph Char Char Char Char,Indicator Text Char,List Paragraph1 Char,Bullet Points Char,MAIN CONTENT Char,Strip Char"/>
    <w:link w:val="ListParagraph"/>
    <w:uiPriority w:val="34"/>
    <w:qFormat/>
    <w:rsid w:val="004C70E4"/>
    <w:rPr>
      <w:rFonts w:ascii="Times New Roman" w:eastAsia="Times New Roman" w:hAnsi="Times New Roman"/>
      <w:sz w:val="24"/>
      <w:szCs w:val="24"/>
      <w:lang w:val="lv-LV" w:eastAsia="lv-LV"/>
    </w:rPr>
  </w:style>
  <w:style w:type="paragraph" w:customStyle="1" w:styleId="tvhtmlmktable">
    <w:name w:val="tv_html mk_table"/>
    <w:basedOn w:val="Normal"/>
    <w:rsid w:val="00DB08E3"/>
    <w:pPr>
      <w:widowControl/>
      <w:autoSpaceDE/>
      <w:autoSpaceDN/>
      <w:adjustRightInd/>
      <w:spacing w:before="100" w:beforeAutospacing="1" w:after="100" w:afterAutospacing="1"/>
    </w:pPr>
    <w:rPr>
      <w:rFonts w:ascii="Verdana" w:hAnsi="Verdana"/>
      <w:sz w:val="18"/>
      <w:szCs w:val="18"/>
      <w:lang w:val="en-US" w:eastAsia="en-US"/>
    </w:rPr>
  </w:style>
  <w:style w:type="paragraph" w:styleId="Footer">
    <w:name w:val="footer"/>
    <w:basedOn w:val="Normal"/>
    <w:link w:val="FooterChar"/>
    <w:rsid w:val="000855C0"/>
    <w:pPr>
      <w:tabs>
        <w:tab w:val="center" w:pos="4320"/>
        <w:tab w:val="right" w:pos="8640"/>
      </w:tabs>
      <w:overflowPunct w:val="0"/>
    </w:pPr>
    <w:rPr>
      <w:rFonts w:eastAsia="Calibri"/>
      <w:kern w:val="28"/>
      <w:sz w:val="20"/>
      <w:szCs w:val="20"/>
      <w:lang w:val="en-GB"/>
    </w:rPr>
  </w:style>
  <w:style w:type="character" w:customStyle="1" w:styleId="FooterChar">
    <w:name w:val="Footer Char"/>
    <w:link w:val="Footer"/>
    <w:rsid w:val="000855C0"/>
    <w:rPr>
      <w:rFonts w:ascii="Times New Roman" w:hAnsi="Times New Roman"/>
      <w:kern w:val="28"/>
      <w:lang w:val="en-GB" w:eastAsia="lv-LV"/>
    </w:rPr>
  </w:style>
  <w:style w:type="character" w:customStyle="1" w:styleId="Heading1Char">
    <w:name w:val="Heading 1 Char"/>
    <w:aliases w:val="H1 Char"/>
    <w:link w:val="Heading1"/>
    <w:rsid w:val="004A342A"/>
    <w:rPr>
      <w:rFonts w:ascii="Arial" w:eastAsia="Times New Roman" w:hAnsi="Arial"/>
      <w:b/>
      <w:noProof/>
      <w:sz w:val="44"/>
      <w:lang w:val="lv-LV"/>
    </w:rPr>
  </w:style>
  <w:style w:type="paragraph" w:styleId="Header">
    <w:name w:val="header"/>
    <w:basedOn w:val="Normal"/>
    <w:link w:val="HeaderChar"/>
    <w:uiPriority w:val="99"/>
    <w:semiHidden/>
    <w:unhideWhenUsed/>
    <w:rsid w:val="00692E48"/>
    <w:pPr>
      <w:tabs>
        <w:tab w:val="center" w:pos="4320"/>
        <w:tab w:val="right" w:pos="8640"/>
      </w:tabs>
    </w:pPr>
  </w:style>
  <w:style w:type="character" w:customStyle="1" w:styleId="HeaderChar">
    <w:name w:val="Header Char"/>
    <w:link w:val="Header"/>
    <w:uiPriority w:val="99"/>
    <w:semiHidden/>
    <w:rsid w:val="00692E48"/>
    <w:rPr>
      <w:rFonts w:ascii="Times New Roman" w:eastAsia="Times New Roman" w:hAnsi="Times New Roman"/>
      <w:sz w:val="24"/>
      <w:szCs w:val="24"/>
      <w:lang w:val="lv-LV" w:eastAsia="lv-LV"/>
    </w:rPr>
  </w:style>
  <w:style w:type="character" w:customStyle="1" w:styleId="NoSpacingChar">
    <w:name w:val="No Spacing Char"/>
    <w:link w:val="NoSpacing"/>
    <w:uiPriority w:val="1"/>
    <w:locked/>
    <w:rsid w:val="00B00DAC"/>
    <w:rPr>
      <w:rFonts w:ascii="Times New Roman" w:eastAsia="Times New Roman" w:hAnsi="Times New Roman"/>
      <w:sz w:val="24"/>
      <w:szCs w:val="24"/>
      <w:lang w:val="lv-LV" w:eastAsia="lv-LV" w:bidi="ar-SA"/>
    </w:rPr>
  </w:style>
  <w:style w:type="character" w:customStyle="1" w:styleId="WW8Num1z0">
    <w:name w:val="WW8Num1z0"/>
    <w:rsid w:val="00282FBA"/>
    <w:rPr>
      <w:rFonts w:cs="Times New Roman"/>
      <w:caps w:val="0"/>
      <w:smallCaps w:val="0"/>
      <w:strike w:val="0"/>
      <w:dstrike w:val="0"/>
      <w:vanish w:val="0"/>
      <w:color w:val="auto"/>
      <w:position w:val="0"/>
      <w:sz w:val="24"/>
      <w:vertAlign w:val="baseline"/>
    </w:rPr>
  </w:style>
  <w:style w:type="paragraph" w:customStyle="1" w:styleId="CharCharCharChar">
    <w:name w:val="Char Char Char Char"/>
    <w:aliases w:val="Char2"/>
    <w:basedOn w:val="Normal"/>
    <w:next w:val="Normal"/>
    <w:link w:val="FootnoteReference"/>
    <w:uiPriority w:val="99"/>
    <w:rsid w:val="00096870"/>
    <w:pPr>
      <w:keepNext/>
      <w:keepLines/>
      <w:adjustRightInd/>
      <w:spacing w:before="120" w:after="160" w:line="240" w:lineRule="exact"/>
      <w:jc w:val="both"/>
      <w:outlineLvl w:val="0"/>
    </w:pPr>
    <w:rPr>
      <w:rFonts w:ascii="Calibri" w:eastAsia="Calibri" w:hAnsi="Calibri"/>
      <w:sz w:val="20"/>
      <w:szCs w:val="20"/>
      <w:vertAlign w:val="superscript"/>
      <w:lang w:val="x-none" w:eastAsia="x-none"/>
    </w:rPr>
  </w:style>
  <w:style w:type="paragraph" w:customStyle="1" w:styleId="FootnoteText1">
    <w:name w:val="Footnote Text1"/>
    <w:basedOn w:val="Normal"/>
    <w:next w:val="FootnoteText"/>
    <w:link w:val="FootnoteTextChar"/>
    <w:uiPriority w:val="99"/>
    <w:semiHidden/>
    <w:unhideWhenUsed/>
    <w:rsid w:val="00096870"/>
    <w:pPr>
      <w:widowControl/>
      <w:autoSpaceDE/>
      <w:autoSpaceDN/>
      <w:adjustRightInd/>
    </w:pPr>
    <w:rPr>
      <w:rFonts w:eastAsia="Calibri" w:cs="Arial"/>
      <w:sz w:val="20"/>
      <w:szCs w:val="20"/>
      <w:lang w:val="en-US" w:eastAsia="en-US"/>
    </w:rPr>
  </w:style>
  <w:style w:type="character" w:customStyle="1" w:styleId="FootnoteTextChar">
    <w:name w:val="Footnote Text Char"/>
    <w:basedOn w:val="DefaultParagraphFont"/>
    <w:link w:val="FootnoteText1"/>
    <w:uiPriority w:val="99"/>
    <w:semiHidden/>
    <w:qFormat/>
    <w:rsid w:val="00096870"/>
    <w:rPr>
      <w:rFonts w:ascii="Times New Roman" w:eastAsia="Calibri" w:hAnsi="Times New Roman" w:cs="Arial"/>
    </w:rPr>
  </w:style>
  <w:style w:type="character" w:customStyle="1" w:styleId="Heading3Char">
    <w:name w:val="Heading 3 Char"/>
    <w:basedOn w:val="DefaultParagraphFont"/>
    <w:link w:val="Heading3"/>
    <w:uiPriority w:val="9"/>
    <w:semiHidden/>
    <w:rsid w:val="006618EE"/>
    <w:rPr>
      <w:rFonts w:ascii="Cambria" w:eastAsia="Times New Roman" w:hAnsi="Cambria"/>
      <w:b/>
      <w:bCs/>
      <w:sz w:val="26"/>
      <w:szCs w:val="26"/>
      <w:lang w:val="lv-LV" w:eastAsia="lv-LV"/>
    </w:rPr>
  </w:style>
  <w:style w:type="paragraph" w:styleId="BodyText">
    <w:name w:val="Body Text"/>
    <w:basedOn w:val="Normal"/>
    <w:link w:val="BodyTextChar"/>
    <w:rsid w:val="00192C64"/>
    <w:pPr>
      <w:widowControl/>
      <w:autoSpaceDE/>
      <w:autoSpaceDN/>
      <w:adjustRightInd/>
      <w:spacing w:after="120"/>
    </w:pPr>
    <w:rPr>
      <w:rFonts w:ascii="CG Times (E1)" w:hAnsi="CG Times (E1)"/>
      <w:szCs w:val="20"/>
      <w:lang w:val="en-GB" w:eastAsia="en-US"/>
    </w:rPr>
  </w:style>
  <w:style w:type="character" w:customStyle="1" w:styleId="BodyTextChar">
    <w:name w:val="Body Text Char"/>
    <w:basedOn w:val="DefaultParagraphFont"/>
    <w:link w:val="BodyText"/>
    <w:rsid w:val="00192C64"/>
    <w:rPr>
      <w:rFonts w:ascii="CG Times (E1)" w:eastAsia="Times New Roman" w:hAnsi="CG Times (E1)"/>
      <w:sz w:val="24"/>
      <w:lang w:val="en-GB"/>
    </w:rPr>
  </w:style>
  <w:style w:type="paragraph" w:styleId="BodyText2">
    <w:name w:val="Body Text 2"/>
    <w:basedOn w:val="Normal"/>
    <w:link w:val="BodyText2Char"/>
    <w:semiHidden/>
    <w:rsid w:val="00192C64"/>
    <w:pPr>
      <w:widowControl/>
      <w:autoSpaceDE/>
      <w:autoSpaceDN/>
      <w:adjustRightInd/>
      <w:spacing w:after="120" w:line="480" w:lineRule="auto"/>
    </w:pPr>
    <w:rPr>
      <w:rFonts w:ascii="CG Times (E1)" w:hAnsi="CG Times (E1)"/>
      <w:szCs w:val="20"/>
      <w:lang w:val="en-GB" w:eastAsia="en-US"/>
    </w:rPr>
  </w:style>
  <w:style w:type="character" w:customStyle="1" w:styleId="BodyText2Char">
    <w:name w:val="Body Text 2 Char"/>
    <w:basedOn w:val="DefaultParagraphFont"/>
    <w:link w:val="BodyText2"/>
    <w:semiHidden/>
    <w:rsid w:val="00192C64"/>
    <w:rPr>
      <w:rFonts w:ascii="CG Times (E1)" w:eastAsia="Times New Roman" w:hAnsi="CG Times (E1)"/>
      <w:sz w:val="24"/>
      <w:lang w:val="en-GB"/>
    </w:rPr>
  </w:style>
  <w:style w:type="paragraph" w:customStyle="1" w:styleId="Style1">
    <w:name w:val="Style1"/>
    <w:basedOn w:val="Normal"/>
    <w:uiPriority w:val="99"/>
    <w:rsid w:val="00913A88"/>
  </w:style>
  <w:style w:type="character" w:customStyle="1" w:styleId="Neatrisintapieminana1">
    <w:name w:val="Neatrisināta pieminēšana1"/>
    <w:basedOn w:val="DefaultParagraphFont"/>
    <w:uiPriority w:val="99"/>
    <w:semiHidden/>
    <w:unhideWhenUsed/>
    <w:rsid w:val="000B740B"/>
    <w:rPr>
      <w:color w:val="605E5C"/>
      <w:shd w:val="clear" w:color="auto" w:fill="E1DFDD"/>
    </w:rPr>
  </w:style>
  <w:style w:type="character" w:styleId="CommentReference">
    <w:name w:val="annotation reference"/>
    <w:basedOn w:val="DefaultParagraphFont"/>
    <w:uiPriority w:val="99"/>
    <w:semiHidden/>
    <w:unhideWhenUsed/>
    <w:rsid w:val="00734937"/>
    <w:rPr>
      <w:sz w:val="16"/>
      <w:szCs w:val="16"/>
    </w:rPr>
  </w:style>
  <w:style w:type="paragraph" w:styleId="CommentText">
    <w:name w:val="annotation text"/>
    <w:basedOn w:val="Normal"/>
    <w:link w:val="CommentTextChar"/>
    <w:uiPriority w:val="99"/>
    <w:semiHidden/>
    <w:unhideWhenUsed/>
    <w:rsid w:val="00734937"/>
    <w:rPr>
      <w:sz w:val="20"/>
      <w:szCs w:val="20"/>
    </w:rPr>
  </w:style>
  <w:style w:type="character" w:customStyle="1" w:styleId="CommentTextChar">
    <w:name w:val="Comment Text Char"/>
    <w:basedOn w:val="DefaultParagraphFont"/>
    <w:link w:val="CommentText"/>
    <w:uiPriority w:val="99"/>
    <w:semiHidden/>
    <w:rsid w:val="0073493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34937"/>
    <w:rPr>
      <w:b/>
      <w:bCs/>
    </w:rPr>
  </w:style>
  <w:style w:type="character" w:customStyle="1" w:styleId="CommentSubjectChar">
    <w:name w:val="Comment Subject Char"/>
    <w:basedOn w:val="CommentTextChar"/>
    <w:link w:val="CommentSubject"/>
    <w:uiPriority w:val="99"/>
    <w:semiHidden/>
    <w:rsid w:val="00734937"/>
    <w:rPr>
      <w:rFonts w:ascii="Times New Roman" w:eastAsia="Times New Roman" w:hAnsi="Times New Roman"/>
      <w:b/>
      <w:bCs/>
    </w:rPr>
  </w:style>
  <w:style w:type="paragraph" w:styleId="BalloonText">
    <w:name w:val="Balloon Text"/>
    <w:basedOn w:val="Normal"/>
    <w:link w:val="BalloonTextChar"/>
    <w:uiPriority w:val="99"/>
    <w:semiHidden/>
    <w:unhideWhenUsed/>
    <w:rsid w:val="00734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937"/>
    <w:rPr>
      <w:rFonts w:ascii="Segoe UI" w:eastAsia="Times New Roman" w:hAnsi="Segoe UI" w:cs="Segoe UI"/>
      <w:sz w:val="18"/>
      <w:szCs w:val="18"/>
    </w:rPr>
  </w:style>
  <w:style w:type="paragraph" w:styleId="Revision">
    <w:name w:val="Revision"/>
    <w:hidden/>
    <w:uiPriority w:val="99"/>
    <w:semiHidden/>
    <w:rsid w:val="00A2742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B2CD9-1EA4-41C7-BF7F-FD70566E4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8366</Words>
  <Characters>4769</Characters>
  <Application>Microsoft Office Word</Application>
  <DocSecurity>0</DocSecurity>
  <Lines>39</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Emīls Moris</dc:creator>
  <cp:keywords/>
  <cp:lastModifiedBy>Emils</cp:lastModifiedBy>
  <cp:revision>9</cp:revision>
  <dcterms:created xsi:type="dcterms:W3CDTF">2023-04-12T13:54:00Z</dcterms:created>
  <dcterms:modified xsi:type="dcterms:W3CDTF">2023-04-21T11:58:00Z</dcterms:modified>
</cp:coreProperties>
</file>